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18FF83AF" w:rsidR="00842220" w:rsidRPr="00B81EDF"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B81EDF">
        <w:rPr>
          <w:rFonts w:ascii="Arial" w:hAnsi="Arial" w:cs="Arial" w:hint="eastAsia"/>
          <w:b/>
          <w:bCs/>
          <w:sz w:val="28"/>
          <w:lang w:eastAsia="zh-CN"/>
        </w:rPr>
        <w:t>10</w:t>
      </w:r>
      <w:r w:rsidR="004E77A3" w:rsidRPr="00B81EDF">
        <w:rPr>
          <w:rFonts w:ascii="Arial" w:hAnsi="Arial" w:cs="Arial"/>
          <w:b/>
          <w:bCs/>
          <w:sz w:val="28"/>
          <w:lang w:eastAsia="zh-CN"/>
        </w:rPr>
        <w:t>1e</w:t>
      </w:r>
      <w:r w:rsidR="00B17B01" w:rsidRPr="00B81EDF">
        <w:rPr>
          <w:rFonts w:ascii="Arial" w:eastAsia="MS Mincho" w:hAnsi="Arial" w:cs="Arial"/>
          <w:b/>
          <w:bCs/>
          <w:sz w:val="28"/>
          <w:lang w:eastAsia="ja-JP"/>
        </w:rPr>
        <w:tab/>
        <w:t xml:space="preserve">        </w:t>
      </w:r>
      <w:r w:rsidR="00C1536B" w:rsidRPr="00B81EDF">
        <w:rPr>
          <w:rFonts w:ascii="Arial" w:eastAsia="MS Mincho" w:hAnsi="Arial" w:cs="Arial"/>
          <w:b/>
          <w:bCs/>
          <w:sz w:val="28"/>
          <w:lang w:eastAsia="ja-JP"/>
        </w:rPr>
        <w:tab/>
      </w:r>
      <w:r w:rsidR="000F602A" w:rsidRPr="00B81EDF">
        <w:rPr>
          <w:rFonts w:ascii="Arial" w:eastAsia="MS Mincho" w:hAnsi="Arial" w:cs="Arial"/>
          <w:b/>
          <w:bCs/>
          <w:sz w:val="28"/>
          <w:lang w:eastAsia="ja-JP"/>
        </w:rPr>
        <w:t>R1-2004197</w:t>
      </w:r>
    </w:p>
    <w:p w14:paraId="4B25669D" w14:textId="7AB97964"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B81EDF">
        <w:rPr>
          <w:rFonts w:ascii="Arial" w:hAnsi="Arial" w:cs="Arial"/>
          <w:b/>
          <w:bCs/>
          <w:sz w:val="28"/>
          <w:lang w:eastAsia="zh-CN"/>
        </w:rPr>
        <w:t>E-meeting</w:t>
      </w:r>
      <w:r w:rsidR="00341722" w:rsidRPr="00B81EDF">
        <w:rPr>
          <w:rFonts w:ascii="Arial" w:hAnsi="Arial" w:cs="Arial" w:hint="eastAsia"/>
          <w:b/>
          <w:bCs/>
          <w:sz w:val="28"/>
          <w:lang w:eastAsia="zh-CN"/>
        </w:rPr>
        <w:t xml:space="preserve">, </w:t>
      </w:r>
      <w:r w:rsidR="004E77A3" w:rsidRPr="00B81EDF">
        <w:rPr>
          <w:rFonts w:ascii="Arial" w:hAnsi="Arial" w:cs="Arial"/>
          <w:b/>
          <w:bCs/>
          <w:sz w:val="28"/>
          <w:lang w:eastAsia="zh-CN"/>
        </w:rPr>
        <w:t>M</w:t>
      </w:r>
      <w:r w:rsidR="004E77A3">
        <w:rPr>
          <w:rFonts w:ascii="Arial" w:hAnsi="Arial" w:cs="Arial"/>
          <w:b/>
          <w:bCs/>
          <w:sz w:val="28"/>
          <w:lang w:eastAsia="zh-CN"/>
        </w:rPr>
        <w:t>ay</w:t>
      </w:r>
      <w:r w:rsidR="007065E2">
        <w:rPr>
          <w:rFonts w:ascii="Arial" w:hAnsi="Arial" w:cs="Arial" w:hint="eastAsia"/>
          <w:b/>
          <w:bCs/>
          <w:sz w:val="28"/>
          <w:lang w:eastAsia="zh-CN"/>
        </w:rPr>
        <w:t xml:space="preserve"> </w:t>
      </w:r>
      <w:r>
        <w:rPr>
          <w:rFonts w:ascii="Arial" w:hAnsi="Arial" w:cs="Arial"/>
          <w:b/>
          <w:bCs/>
          <w:sz w:val="28"/>
          <w:lang w:eastAsia="zh-CN"/>
        </w:rPr>
        <w:t>2</w:t>
      </w:r>
      <w:r w:rsidR="00F70751">
        <w:rPr>
          <w:rFonts w:ascii="Arial" w:hAnsi="Arial" w:cs="Arial"/>
          <w:b/>
          <w:bCs/>
          <w:sz w:val="28"/>
          <w:lang w:eastAsia="zh-CN"/>
        </w:rPr>
        <w:t>5</w:t>
      </w:r>
      <w:r w:rsidR="00355543">
        <w:rPr>
          <w:rFonts w:ascii="Arial" w:hAnsi="Arial" w:cs="Arial" w:hint="eastAsia"/>
          <w:b/>
          <w:bCs/>
          <w:sz w:val="28"/>
          <w:vertAlign w:val="superscript"/>
          <w:lang w:eastAsia="zh-CN"/>
        </w:rPr>
        <w:t>th</w:t>
      </w:r>
      <w:r w:rsidR="00930442">
        <w:rPr>
          <w:rFonts w:ascii="Arial" w:eastAsia="MS Mincho" w:hAnsi="Arial" w:cs="Arial"/>
          <w:b/>
          <w:bCs/>
          <w:sz w:val="28"/>
          <w:lang w:eastAsia="ja-JP"/>
        </w:rPr>
        <w:t xml:space="preserve">- </w:t>
      </w:r>
      <w:r w:rsidR="00F70751">
        <w:rPr>
          <w:rFonts w:ascii="Arial" w:eastAsia="MS Mincho" w:hAnsi="Arial" w:cs="Arial"/>
          <w:b/>
          <w:bCs/>
          <w:sz w:val="28"/>
          <w:lang w:eastAsia="ja-JP"/>
        </w:rPr>
        <w:t xml:space="preserve">June </w:t>
      </w:r>
      <w:r w:rsidR="00611878">
        <w:rPr>
          <w:rFonts w:ascii="Arial" w:eastAsia="MS Mincho" w:hAnsi="Arial" w:cs="Arial"/>
          <w:b/>
          <w:bCs/>
          <w:sz w:val="28"/>
          <w:lang w:eastAsia="ja-JP"/>
        </w:rPr>
        <w:t>5</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94DE276"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B25D76">
        <w:rPr>
          <w:b/>
          <w:kern w:val="2"/>
          <w:sz w:val="24"/>
          <w:lang w:eastAsia="zh-CN"/>
        </w:rPr>
        <w:t>4</w:t>
      </w:r>
      <w:r w:rsidR="002348EF">
        <w:rPr>
          <w:b/>
          <w:kern w:val="2"/>
          <w:sz w:val="24"/>
          <w:lang w:eastAsia="zh-CN"/>
        </w:rPr>
        <w:t>.1</w:t>
      </w:r>
      <w:r w:rsidR="00E20933">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B16FAF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348EF">
        <w:rPr>
          <w:b/>
          <w:kern w:val="2"/>
          <w:sz w:val="24"/>
          <w:lang w:eastAsia="zh-CN"/>
        </w:rPr>
        <w:t>Considerations</w:t>
      </w:r>
      <w:r w:rsidR="00A46A20" w:rsidRPr="00A46A20">
        <w:rPr>
          <w:b/>
          <w:kern w:val="2"/>
          <w:sz w:val="24"/>
          <w:lang w:eastAsia="zh-CN"/>
        </w:rPr>
        <w:t xml:space="preserve"> on </w:t>
      </w:r>
      <w:r w:rsidR="002611EE">
        <w:rPr>
          <w:b/>
          <w:kern w:val="2"/>
          <w:sz w:val="24"/>
          <w:lang w:eastAsia="zh-CN"/>
        </w:rPr>
        <w:t xml:space="preserve">Simulation Assumptions </w:t>
      </w:r>
      <w:r w:rsidR="00B50073">
        <w:rPr>
          <w:b/>
          <w:kern w:val="2"/>
          <w:sz w:val="24"/>
          <w:lang w:eastAsia="zh-CN"/>
        </w:rPr>
        <w:t xml:space="preserve">for </w:t>
      </w:r>
      <w:r w:rsidR="000D6BE9">
        <w:rPr>
          <w:b/>
          <w:kern w:val="2"/>
          <w:sz w:val="24"/>
          <w:lang w:eastAsia="zh-CN"/>
        </w:rPr>
        <w:t xml:space="preserve">Coverage </w:t>
      </w:r>
      <w:r w:rsidR="002611EE">
        <w:rPr>
          <w:b/>
          <w:kern w:val="2"/>
          <w:sz w:val="24"/>
          <w:lang w:eastAsia="zh-CN"/>
        </w:rPr>
        <w:t xml:space="preserve">Enhancements </w:t>
      </w:r>
      <w:r w:rsidR="00375E40">
        <w:rPr>
          <w:b/>
          <w:kern w:val="2"/>
          <w:sz w:val="24"/>
          <w:lang w:eastAsia="zh-CN"/>
        </w:rPr>
        <w:t>for FR2</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5502A" w:rsidRDefault="00842220" w:rsidP="00C5502A">
      <w:pPr>
        <w:pStyle w:val="Heading1"/>
      </w:pPr>
      <w:r w:rsidRPr="00C5502A">
        <w:t>Introduction</w:t>
      </w:r>
    </w:p>
    <w:p w14:paraId="0D35C97A" w14:textId="7F4E97A5" w:rsidR="002D5EB2" w:rsidRPr="002D5EB2" w:rsidRDefault="002D5EB2" w:rsidP="002D5EB2">
      <w:pPr>
        <w:spacing w:after="80"/>
        <w:rPr>
          <w:lang w:eastAsia="zh-CN"/>
        </w:rPr>
      </w:pPr>
      <w:r w:rsidRPr="002D5EB2">
        <w:rPr>
          <w:lang w:eastAsia="zh-CN"/>
        </w:rPr>
        <w:t xml:space="preserve">In </w:t>
      </w:r>
      <w:r w:rsidRPr="002D5EB2">
        <w:rPr>
          <w:lang w:eastAsia="zh-CN"/>
        </w:rPr>
        <w:fldChar w:fldCharType="begin"/>
      </w:r>
      <w:r w:rsidRPr="002D5EB2">
        <w:rPr>
          <w:lang w:eastAsia="zh-CN"/>
        </w:rPr>
        <w:instrText xml:space="preserve"> REF _Ref40477508 \r \h </w:instrText>
      </w:r>
      <w:r w:rsidRPr="002D5EB2">
        <w:rPr>
          <w:lang w:eastAsia="zh-CN"/>
        </w:rPr>
      </w:r>
      <w:r>
        <w:rPr>
          <w:lang w:eastAsia="zh-CN"/>
        </w:rPr>
        <w:instrText xml:space="preserve"> \* MERGEFORMAT </w:instrText>
      </w:r>
      <w:r w:rsidRPr="002D5EB2">
        <w:rPr>
          <w:lang w:eastAsia="zh-CN"/>
        </w:rPr>
        <w:fldChar w:fldCharType="separate"/>
      </w:r>
      <w:r w:rsidRPr="002D5EB2">
        <w:rPr>
          <w:lang w:eastAsia="zh-CN"/>
        </w:rPr>
        <w:t>[1]</w:t>
      </w:r>
      <w:r w:rsidRPr="002D5EB2">
        <w:rPr>
          <w:lang w:eastAsia="zh-CN"/>
        </w:rPr>
        <w:fldChar w:fldCharType="end"/>
      </w:r>
      <w:r w:rsidRPr="002D5EB2">
        <w:rPr>
          <w:lang w:eastAsia="zh-CN"/>
        </w:rPr>
        <w:t xml:space="preserve">, a new SID on NR coverage enhancement, it is made clear that service quality, CAPEX and OPEX are all heavily influenced by the coverage. Coverage analysis often does not take account of UE properties like spherical coverage. Such aspects of UE radiation properties should be </w:t>
      </w:r>
      <w:proofErr w:type="gramStart"/>
      <w:r w:rsidRPr="002D5EB2">
        <w:rPr>
          <w:lang w:eastAsia="zh-CN"/>
        </w:rPr>
        <w:t>taken into account</w:t>
      </w:r>
      <w:proofErr w:type="gramEnd"/>
      <w:r w:rsidRPr="002D5EB2">
        <w:rPr>
          <w:lang w:eastAsia="zh-CN"/>
        </w:rPr>
        <w:t xml:space="preserve"> in this Rel-17 study.</w:t>
      </w:r>
    </w:p>
    <w:p w14:paraId="64A5900C" w14:textId="051C9526" w:rsidR="006B4388" w:rsidRPr="002D5EB2" w:rsidRDefault="002D5EB2" w:rsidP="002D5EB2">
      <w:pPr>
        <w:spacing w:after="80"/>
        <w:rPr>
          <w:lang w:eastAsia="zh-CN"/>
        </w:rPr>
      </w:pPr>
      <w:r w:rsidRPr="002D5EB2">
        <w:rPr>
          <w:lang w:eastAsia="zh-CN"/>
        </w:rPr>
        <w:t>Coverage, both being a key parameter for end-user perceived performance and having a tight connection to the return of investment for an operator, relates very much to the UE performance. Several research projects over recent years show a dominant effect of UE radiation properties on coverage. In this contribution we motivate why we think that more realistic simulation assumptions including UE implementation aspects are essential from a RAN1 perspective.</w:t>
      </w:r>
      <w:r w:rsidR="00320097" w:rsidRPr="002D5EB2">
        <w:rPr>
          <w:lang w:eastAsia="zh-CN"/>
        </w:rPr>
        <w:t xml:space="preserve"> </w:t>
      </w:r>
    </w:p>
    <w:p w14:paraId="3692F677" w14:textId="77777777" w:rsidR="006B4388" w:rsidRPr="00FC0A61" w:rsidRDefault="006B4388" w:rsidP="006B4388">
      <w:pPr>
        <w:pBdr>
          <w:bottom w:val="single" w:sz="4" w:space="1" w:color="auto"/>
        </w:pBdr>
        <w:spacing w:after="0"/>
        <w:jc w:val="left"/>
        <w:rPr>
          <w:b/>
          <w:sz w:val="16"/>
          <w:szCs w:val="16"/>
          <w:lang w:eastAsia="zh-CN"/>
        </w:rPr>
      </w:pPr>
    </w:p>
    <w:p w14:paraId="2DBB2AE9" w14:textId="77777777" w:rsidR="006B4388" w:rsidRDefault="006B4388" w:rsidP="00AE0D4D">
      <w:pPr>
        <w:spacing w:after="80"/>
        <w:rPr>
          <w:sz w:val="20"/>
          <w:lang w:eastAsia="zh-CN"/>
        </w:rPr>
      </w:pPr>
    </w:p>
    <w:p w14:paraId="19E3759B" w14:textId="0F9C54B2" w:rsidR="00E2136A" w:rsidRPr="008F061A" w:rsidRDefault="00E2136A" w:rsidP="008F061A">
      <w:pPr>
        <w:pStyle w:val="Heading1"/>
      </w:pPr>
      <w:r w:rsidRPr="008F061A">
        <w:t>Discussion</w:t>
      </w:r>
    </w:p>
    <w:p w14:paraId="7B69FB70" w14:textId="20C339F1" w:rsidR="006B4388" w:rsidRPr="008F061A" w:rsidRDefault="006B4388" w:rsidP="008F061A">
      <w:pPr>
        <w:pStyle w:val="Heading2"/>
      </w:pPr>
      <w:r w:rsidRPr="008F061A">
        <w:t xml:space="preserve">UE spherical coverage </w:t>
      </w:r>
    </w:p>
    <w:p w14:paraId="5E21475B" w14:textId="5E5F1CAC" w:rsidR="00566A9A" w:rsidRDefault="00BF3A34" w:rsidP="00E2136A">
      <w:pPr>
        <w:rPr>
          <w:lang w:eastAsia="zh-CN"/>
        </w:rPr>
      </w:pPr>
      <w:r>
        <w:rPr>
          <w:lang w:eastAsia="zh-CN"/>
        </w:rPr>
        <w:t xml:space="preserve">Requirements on </w:t>
      </w:r>
      <w:r w:rsidR="00E2136A">
        <w:rPr>
          <w:lang w:eastAsia="zh-CN"/>
        </w:rPr>
        <w:t xml:space="preserve">UE </w:t>
      </w:r>
      <w:r w:rsidR="008A2339">
        <w:rPr>
          <w:lang w:eastAsia="zh-CN"/>
        </w:rPr>
        <w:t xml:space="preserve">spherical coverage </w:t>
      </w:r>
      <w:proofErr w:type="gramStart"/>
      <w:r w:rsidR="00092A8E">
        <w:rPr>
          <w:lang w:eastAsia="zh-CN"/>
        </w:rPr>
        <w:t>are</w:t>
      </w:r>
      <w:proofErr w:type="gramEnd"/>
      <w:r w:rsidR="00092A8E">
        <w:rPr>
          <w:lang w:eastAsia="zh-CN"/>
        </w:rPr>
        <w:t xml:space="preserve"> </w:t>
      </w:r>
      <w:r w:rsidR="003A3CE3">
        <w:rPr>
          <w:lang w:eastAsia="zh-CN"/>
        </w:rPr>
        <w:t>specified</w:t>
      </w:r>
      <w:r>
        <w:rPr>
          <w:lang w:eastAsia="zh-CN"/>
        </w:rPr>
        <w:t xml:space="preserve"> by RAN4</w:t>
      </w:r>
      <w:r w:rsidR="003A3CE3">
        <w:rPr>
          <w:lang w:eastAsia="zh-CN"/>
        </w:rPr>
        <w:t xml:space="preserve">. </w:t>
      </w:r>
      <w:r w:rsidR="00D97765">
        <w:rPr>
          <w:lang w:eastAsia="zh-CN"/>
        </w:rPr>
        <w:t xml:space="preserve">The spherical coverage relates to the accumulated coverage obtained </w:t>
      </w:r>
      <w:r w:rsidR="00C60A82">
        <w:rPr>
          <w:lang w:eastAsia="zh-CN"/>
        </w:rPr>
        <w:t>by multiple</w:t>
      </w:r>
      <w:r w:rsidR="00D97765">
        <w:rPr>
          <w:lang w:eastAsia="zh-CN"/>
        </w:rPr>
        <w:t xml:space="preserve"> </w:t>
      </w:r>
      <w:r w:rsidR="00A732D7">
        <w:rPr>
          <w:lang w:eastAsia="zh-CN"/>
        </w:rPr>
        <w:t>panels</w:t>
      </w:r>
      <w:r w:rsidR="00C60A82">
        <w:rPr>
          <w:lang w:eastAsia="zh-CN"/>
        </w:rPr>
        <w:t xml:space="preserve">. </w:t>
      </w:r>
      <w:r w:rsidR="00624970">
        <w:rPr>
          <w:lang w:eastAsia="zh-CN"/>
        </w:rPr>
        <w:t xml:space="preserve">To evaluate the </w:t>
      </w:r>
      <w:r w:rsidR="008D73FC">
        <w:rPr>
          <w:lang w:eastAsia="zh-CN"/>
        </w:rPr>
        <w:t>influence</w:t>
      </w:r>
      <w:r w:rsidR="00624970">
        <w:rPr>
          <w:lang w:eastAsia="zh-CN"/>
        </w:rPr>
        <w:t xml:space="preserve"> of gNB awareness </w:t>
      </w:r>
      <w:r w:rsidR="00E84FBC">
        <w:rPr>
          <w:lang w:eastAsia="zh-CN"/>
        </w:rPr>
        <w:t>when it comes to UE</w:t>
      </w:r>
      <w:r w:rsidR="00624970">
        <w:rPr>
          <w:lang w:eastAsia="zh-CN"/>
        </w:rPr>
        <w:t xml:space="preserve"> </w:t>
      </w:r>
      <w:r w:rsidR="008D73FC">
        <w:rPr>
          <w:lang w:eastAsia="zh-CN"/>
        </w:rPr>
        <w:t xml:space="preserve">panel </w:t>
      </w:r>
      <w:r w:rsidR="003819CE">
        <w:rPr>
          <w:lang w:eastAsia="zh-CN"/>
        </w:rPr>
        <w:t>state of activation</w:t>
      </w:r>
      <w:r w:rsidR="005B36B9">
        <w:rPr>
          <w:lang w:eastAsia="zh-CN"/>
        </w:rPr>
        <w:t>,</w:t>
      </w:r>
      <w:r w:rsidR="00E84FBC">
        <w:rPr>
          <w:lang w:eastAsia="zh-CN"/>
        </w:rPr>
        <w:t xml:space="preserve"> a </w:t>
      </w:r>
      <w:r w:rsidR="008551B8">
        <w:rPr>
          <w:lang w:eastAsia="zh-CN"/>
        </w:rPr>
        <w:t>definition of a UE panel is a prerequisite.</w:t>
      </w:r>
      <w:r w:rsidR="005B36B9">
        <w:rPr>
          <w:lang w:eastAsia="zh-CN"/>
        </w:rPr>
        <w:t xml:space="preserve"> Simulations carried out in [3] demonstrate this phenomenon, where the average cell throughput is proportional to the UE spherical coverage enhancement. One can also expect that the UE spherical coverage will matter even more when the UE is </w:t>
      </w:r>
      <w:r w:rsidR="00F012FE">
        <w:rPr>
          <w:lang w:eastAsia="zh-CN"/>
        </w:rPr>
        <w:t>at</w:t>
      </w:r>
      <w:r w:rsidR="005B36B9">
        <w:rPr>
          <w:lang w:eastAsia="zh-CN"/>
        </w:rPr>
        <w:t xml:space="preserve"> the cell edge. </w:t>
      </w:r>
      <w:r w:rsidR="00E94C5B">
        <w:rPr>
          <w:lang w:eastAsia="zh-CN"/>
        </w:rPr>
        <w:t xml:space="preserve"> </w:t>
      </w:r>
    </w:p>
    <w:p w14:paraId="4EBC4EF1" w14:textId="19F589D7" w:rsidR="005B36B9" w:rsidRPr="00FB6DF7" w:rsidRDefault="005B36B9" w:rsidP="005B36B9">
      <w:pPr>
        <w:pStyle w:val="Caption"/>
        <w:jc w:val="left"/>
        <w:rPr>
          <w:b w:val="0"/>
          <w:bCs w:val="0"/>
          <w:sz w:val="22"/>
          <w:szCs w:val="22"/>
          <w:lang w:eastAsia="zh-CN"/>
        </w:rPr>
      </w:pPr>
      <w:r w:rsidRPr="00FB6DF7">
        <w:rPr>
          <w:sz w:val="22"/>
          <w:szCs w:val="22"/>
          <w:u w:val="single"/>
        </w:rPr>
        <w:t xml:space="preserve">Observation </w:t>
      </w:r>
      <w:r w:rsidRPr="00FB6DF7">
        <w:rPr>
          <w:sz w:val="22"/>
          <w:szCs w:val="22"/>
          <w:u w:val="single"/>
        </w:rPr>
        <w:fldChar w:fldCharType="begin"/>
      </w:r>
      <w:r w:rsidRPr="00FB6DF7">
        <w:rPr>
          <w:sz w:val="22"/>
          <w:szCs w:val="22"/>
          <w:u w:val="single"/>
        </w:rPr>
        <w:instrText xml:space="preserve"> SEQ Observation \* ARABIC </w:instrText>
      </w:r>
      <w:r w:rsidRPr="00FB6DF7">
        <w:rPr>
          <w:sz w:val="22"/>
          <w:szCs w:val="22"/>
          <w:u w:val="single"/>
        </w:rPr>
        <w:fldChar w:fldCharType="separate"/>
      </w:r>
      <w:r w:rsidRPr="00FB6DF7">
        <w:rPr>
          <w:noProof/>
          <w:sz w:val="22"/>
          <w:szCs w:val="22"/>
          <w:u w:val="single"/>
        </w:rPr>
        <w:t>1</w:t>
      </w:r>
      <w:r w:rsidRPr="00FB6DF7">
        <w:rPr>
          <w:sz w:val="22"/>
          <w:szCs w:val="22"/>
          <w:u w:val="single"/>
        </w:rPr>
        <w:fldChar w:fldCharType="end"/>
      </w:r>
      <w:r w:rsidRPr="00FB6DF7">
        <w:rPr>
          <w:sz w:val="22"/>
          <w:szCs w:val="22"/>
          <w:u w:val="single"/>
        </w:rPr>
        <w:t>:</w:t>
      </w:r>
      <w:r w:rsidRPr="00FB6DF7">
        <w:rPr>
          <w:b w:val="0"/>
          <w:bCs w:val="0"/>
          <w:sz w:val="22"/>
          <w:szCs w:val="22"/>
          <w:lang w:eastAsia="zh-CN"/>
        </w:rPr>
        <w:t xml:space="preserve"> </w:t>
      </w:r>
      <w:r w:rsidRPr="00FB6DF7">
        <w:rPr>
          <w:sz w:val="22"/>
          <w:szCs w:val="22"/>
          <w:lang w:eastAsia="zh-CN"/>
        </w:rPr>
        <w:t>UE spherical coverage performance for FR2 dominates the cell coverage and is essential to include in the simulations.</w:t>
      </w:r>
      <w:r w:rsidRPr="00FB6DF7">
        <w:rPr>
          <w:b w:val="0"/>
          <w:bCs w:val="0"/>
          <w:sz w:val="22"/>
          <w:szCs w:val="22"/>
          <w:lang w:eastAsia="zh-CN"/>
        </w:rPr>
        <w:t xml:space="preserve"> </w:t>
      </w:r>
    </w:p>
    <w:p w14:paraId="7BB5B90B" w14:textId="6BA9F640" w:rsidR="004A01BB" w:rsidRPr="004A01BB" w:rsidRDefault="004A01BB" w:rsidP="00C037F5">
      <w:pPr>
        <w:rPr>
          <w:lang w:eastAsia="zh-CN"/>
        </w:rPr>
      </w:pPr>
      <w:r>
        <w:rPr>
          <w:lang w:eastAsia="zh-CN"/>
        </w:rPr>
        <w:t xml:space="preserve">To </w:t>
      </w:r>
      <w:proofErr w:type="gramStart"/>
      <w:r>
        <w:rPr>
          <w:lang w:eastAsia="zh-CN"/>
        </w:rPr>
        <w:t>take into account</w:t>
      </w:r>
      <w:proofErr w:type="gramEnd"/>
      <w:r>
        <w:rPr>
          <w:lang w:eastAsia="zh-CN"/>
        </w:rPr>
        <w:t xml:space="preserve"> the spherical coverage of the UE, CDL channel models shall be </w:t>
      </w:r>
      <w:r w:rsidR="006B4388">
        <w:rPr>
          <w:lang w:eastAsia="zh-CN"/>
        </w:rPr>
        <w:t>adopted</w:t>
      </w:r>
      <w:r>
        <w:rPr>
          <w:lang w:eastAsia="zh-CN"/>
        </w:rPr>
        <w:t xml:space="preserve"> </w:t>
      </w:r>
      <w:r w:rsidR="006B4388">
        <w:rPr>
          <w:lang w:eastAsia="zh-CN"/>
        </w:rPr>
        <w:t xml:space="preserve">in the future </w:t>
      </w:r>
      <w:r>
        <w:rPr>
          <w:lang w:eastAsia="zh-CN"/>
        </w:rPr>
        <w:t>simulation</w:t>
      </w:r>
      <w:r w:rsidR="006B4388">
        <w:rPr>
          <w:lang w:eastAsia="zh-CN"/>
        </w:rPr>
        <w:t>s</w:t>
      </w:r>
      <w:r>
        <w:rPr>
          <w:lang w:eastAsia="zh-CN"/>
        </w:rPr>
        <w:t xml:space="preserve"> </w:t>
      </w:r>
      <w:r w:rsidR="006B4388">
        <w:rPr>
          <w:lang w:eastAsia="zh-CN"/>
        </w:rPr>
        <w:t>to study the coverage enhancement in FR2</w:t>
      </w:r>
      <w:r>
        <w:rPr>
          <w:lang w:eastAsia="zh-CN"/>
        </w:rPr>
        <w:t xml:space="preserve">. </w:t>
      </w:r>
    </w:p>
    <w:p w14:paraId="59E2D84C" w14:textId="6809F68E" w:rsidR="005B36B9" w:rsidRDefault="005B36B9" w:rsidP="00E2136A">
      <w:pPr>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UE spherical coverage for FR2 needs to be included in the simulations for FR2</w:t>
      </w:r>
      <w:r w:rsidR="004A01BB">
        <w:rPr>
          <w:b/>
          <w:lang w:eastAsia="ja-JP"/>
        </w:rPr>
        <w:t xml:space="preserve"> with CDL channel models</w:t>
      </w:r>
      <w:r>
        <w:rPr>
          <w:b/>
          <w:lang w:eastAsia="ja-JP"/>
        </w:rPr>
        <w:t xml:space="preserve">, </w:t>
      </w:r>
      <w:r w:rsidR="00C6168E">
        <w:rPr>
          <w:b/>
          <w:lang w:eastAsia="ja-JP"/>
        </w:rPr>
        <w:t xml:space="preserve">a </w:t>
      </w:r>
      <w:r>
        <w:rPr>
          <w:b/>
          <w:lang w:eastAsia="ja-JP"/>
        </w:rPr>
        <w:t>UE multi panel configuration needs to be agreed among companies.</w:t>
      </w:r>
    </w:p>
    <w:p w14:paraId="4534CDE0" w14:textId="7A9880F6" w:rsidR="003A4B9F" w:rsidRDefault="00823FE9" w:rsidP="005B36B9">
      <w:pPr>
        <w:rPr>
          <w:lang w:eastAsia="zh-CN"/>
        </w:rPr>
      </w:pPr>
      <w:r>
        <w:rPr>
          <w:lang w:eastAsia="zh-CN"/>
        </w:rPr>
        <w:t>In relation to</w:t>
      </w:r>
      <w:r w:rsidR="003A4B9F">
        <w:rPr>
          <w:lang w:eastAsia="zh-CN"/>
        </w:rPr>
        <w:t xml:space="preserve"> spherical coverage, the beam correspondence</w:t>
      </w:r>
      <w:r w:rsidR="00B81C54">
        <w:rPr>
          <w:lang w:eastAsia="zh-CN"/>
        </w:rPr>
        <w:t xml:space="preserve"> (BC)</w:t>
      </w:r>
      <w:r w:rsidR="003A4B9F">
        <w:rPr>
          <w:lang w:eastAsia="zh-CN"/>
        </w:rPr>
        <w:t xml:space="preserve"> is also a critical metric to determine the network coverage. Though RAN1 generally think</w:t>
      </w:r>
      <w:r w:rsidR="00F2203C">
        <w:rPr>
          <w:lang w:eastAsia="zh-CN"/>
        </w:rPr>
        <w:t>s</w:t>
      </w:r>
      <w:r w:rsidR="003A4B9F">
        <w:rPr>
          <w:lang w:eastAsia="zh-CN"/>
        </w:rPr>
        <w:t xml:space="preserve"> </w:t>
      </w:r>
      <w:r w:rsidR="00F2203C">
        <w:rPr>
          <w:lang w:eastAsia="zh-CN"/>
        </w:rPr>
        <w:t xml:space="preserve">of </w:t>
      </w:r>
      <w:r w:rsidR="003A4B9F">
        <w:rPr>
          <w:lang w:eastAsia="zh-CN"/>
        </w:rPr>
        <w:t xml:space="preserve">BC </w:t>
      </w:r>
      <w:r w:rsidR="00F2203C">
        <w:rPr>
          <w:lang w:eastAsia="zh-CN"/>
        </w:rPr>
        <w:t xml:space="preserve">as </w:t>
      </w:r>
      <w:r w:rsidR="003A4B9F">
        <w:rPr>
          <w:lang w:eastAsia="zh-CN"/>
        </w:rPr>
        <w:t>a mandatory feature for UE, RAN4 requirement actually allow</w:t>
      </w:r>
      <w:r w:rsidR="00F2203C">
        <w:rPr>
          <w:lang w:eastAsia="zh-CN"/>
        </w:rPr>
        <w:t>s</w:t>
      </w:r>
      <w:r w:rsidR="003A4B9F">
        <w:rPr>
          <w:lang w:eastAsia="zh-CN"/>
        </w:rPr>
        <w:t xml:space="preserve"> certain UEs to use uplink beam sweeping to meet the spherical coverage requirement. In addition, all UEs will lose the BC capability when the SINR level </w:t>
      </w:r>
      <w:r w:rsidR="00B81C54">
        <w:rPr>
          <w:lang w:eastAsia="zh-CN"/>
        </w:rPr>
        <w:t>drops</w:t>
      </w:r>
      <w:r w:rsidR="003A4B9F">
        <w:rPr>
          <w:lang w:eastAsia="zh-CN"/>
        </w:rPr>
        <w:t xml:space="preserve"> below a certain level</w:t>
      </w:r>
      <w:r w:rsidR="00B81C54">
        <w:rPr>
          <w:lang w:eastAsia="zh-CN"/>
        </w:rPr>
        <w:t xml:space="preserve"> due to the estimation error on L1-RSRP</w:t>
      </w:r>
      <w:r w:rsidR="003A4B9F">
        <w:rPr>
          <w:lang w:eastAsia="zh-CN"/>
        </w:rPr>
        <w:t xml:space="preserve">. Therefore, it is important </w:t>
      </w:r>
      <w:r w:rsidR="00B95D1B">
        <w:rPr>
          <w:lang w:eastAsia="zh-CN"/>
        </w:rPr>
        <w:t>for</w:t>
      </w:r>
      <w:r w:rsidR="00B81C54">
        <w:rPr>
          <w:lang w:eastAsia="zh-CN"/>
        </w:rPr>
        <w:t xml:space="preserve"> RAN1 </w:t>
      </w:r>
      <w:r w:rsidR="003A4B9F">
        <w:rPr>
          <w:lang w:eastAsia="zh-CN"/>
        </w:rPr>
        <w:t xml:space="preserve">to investigate the BC performance and </w:t>
      </w:r>
      <w:r w:rsidR="004A01BB">
        <w:rPr>
          <w:lang w:eastAsia="zh-CN"/>
        </w:rPr>
        <w:t>define</w:t>
      </w:r>
      <w:r w:rsidR="003A4B9F">
        <w:rPr>
          <w:lang w:eastAsia="zh-CN"/>
        </w:rPr>
        <w:t xml:space="preserve"> necessary enhancement in the low SINR scenario</w:t>
      </w:r>
      <w:r w:rsidR="00B81C54">
        <w:rPr>
          <w:lang w:eastAsia="zh-CN"/>
        </w:rPr>
        <w:t xml:space="preserve"> as part of</w:t>
      </w:r>
      <w:r w:rsidR="00133F4C">
        <w:rPr>
          <w:lang w:eastAsia="zh-CN"/>
        </w:rPr>
        <w:t xml:space="preserve"> this</w:t>
      </w:r>
      <w:r w:rsidR="00B81C54">
        <w:rPr>
          <w:lang w:eastAsia="zh-CN"/>
        </w:rPr>
        <w:t xml:space="preserve"> coverage enhancement </w:t>
      </w:r>
      <w:r w:rsidR="006E11BB">
        <w:rPr>
          <w:lang w:eastAsia="zh-CN"/>
        </w:rPr>
        <w:t>S</w:t>
      </w:r>
      <w:r w:rsidR="00B81C54">
        <w:rPr>
          <w:lang w:eastAsia="zh-CN"/>
        </w:rPr>
        <w:t>I</w:t>
      </w:r>
      <w:r w:rsidR="003A4B9F">
        <w:rPr>
          <w:lang w:eastAsia="zh-CN"/>
        </w:rPr>
        <w:t xml:space="preserve">. </w:t>
      </w:r>
    </w:p>
    <w:p w14:paraId="5BE8B5A8" w14:textId="38889E19" w:rsidR="006B4388" w:rsidRDefault="003A4B9F" w:rsidP="005B36B9">
      <w:pPr>
        <w:rPr>
          <w:b/>
          <w:u w:val="single"/>
          <w:lang w:eastAsia="ja-JP"/>
        </w:rPr>
      </w:pPr>
      <w:r w:rsidRPr="00C037F5">
        <w:rPr>
          <w:b/>
          <w:u w:val="single"/>
          <w:lang w:eastAsia="ja-JP"/>
        </w:rPr>
        <w:t xml:space="preserve">Proposal </w:t>
      </w:r>
      <w:r w:rsidR="004A01BB" w:rsidRPr="00C037F5">
        <w:rPr>
          <w:b/>
          <w:u w:val="single"/>
          <w:lang w:eastAsia="ja-JP"/>
        </w:rPr>
        <w:t>2</w:t>
      </w:r>
      <w:r w:rsidRPr="00C037F5">
        <w:rPr>
          <w:b/>
          <w:u w:val="single"/>
          <w:lang w:eastAsia="ja-JP"/>
        </w:rPr>
        <w:t xml:space="preserve">: </w:t>
      </w:r>
      <w:r w:rsidRPr="00C037F5">
        <w:rPr>
          <w:b/>
          <w:lang w:eastAsia="ja-JP"/>
        </w:rPr>
        <w:t xml:space="preserve">RAN1 shall study the beam correspondence performance in low SINR and define necessary mechanism to enhance </w:t>
      </w:r>
      <w:r w:rsidRPr="006B4388">
        <w:rPr>
          <w:b/>
          <w:lang w:eastAsia="ja-JP"/>
        </w:rPr>
        <w:t>the network performance</w:t>
      </w:r>
      <w:r w:rsidRPr="00C037F5">
        <w:rPr>
          <w:b/>
          <w:lang w:eastAsia="ja-JP"/>
        </w:rPr>
        <w:t>.</w:t>
      </w:r>
      <w:r w:rsidRPr="00C037F5">
        <w:rPr>
          <w:b/>
          <w:u w:val="single"/>
          <w:lang w:eastAsia="ja-JP"/>
        </w:rPr>
        <w:t xml:space="preserve"> </w:t>
      </w:r>
    </w:p>
    <w:p w14:paraId="6C25EA50" w14:textId="77777777" w:rsidR="00B81C54" w:rsidRDefault="00B81C54" w:rsidP="005B36B9">
      <w:pPr>
        <w:rPr>
          <w:b/>
          <w:u w:val="single"/>
          <w:lang w:eastAsia="ja-JP"/>
        </w:rPr>
      </w:pPr>
    </w:p>
    <w:p w14:paraId="4FFD35B1" w14:textId="4DF65CD4" w:rsidR="006B4388" w:rsidRPr="00C5502A" w:rsidRDefault="006B4388" w:rsidP="00C5502A">
      <w:pPr>
        <w:pStyle w:val="Heading2"/>
      </w:pPr>
      <w:r w:rsidRPr="00C5502A">
        <w:lastRenderedPageBreak/>
        <w:t>Outage probability</w:t>
      </w:r>
    </w:p>
    <w:p w14:paraId="4419B84D" w14:textId="77343589" w:rsidR="006B4388" w:rsidRDefault="005B36B9" w:rsidP="005B36B9">
      <w:pPr>
        <w:rPr>
          <w:lang w:eastAsia="zh-CN"/>
        </w:rPr>
      </w:pPr>
      <w:r>
        <w:rPr>
          <w:lang w:eastAsia="zh-CN"/>
        </w:rPr>
        <w:t xml:space="preserve">As a baseline for studying the coverage enhancement, </w:t>
      </w:r>
      <w:r w:rsidR="00B3315B">
        <w:rPr>
          <w:lang w:eastAsia="zh-CN"/>
        </w:rPr>
        <w:t>i</w:t>
      </w:r>
      <w:r>
        <w:rPr>
          <w:lang w:eastAsia="zh-CN"/>
        </w:rPr>
        <w:t xml:space="preserve">t can be noted that coverage not only relates to </w:t>
      </w:r>
      <w:r w:rsidR="00C07791">
        <w:rPr>
          <w:lang w:eastAsia="zh-CN"/>
        </w:rPr>
        <w:t>the</w:t>
      </w:r>
      <w:r>
        <w:rPr>
          <w:lang w:eastAsia="zh-CN"/>
        </w:rPr>
        <w:t xml:space="preserve"> data rate but also outage is highly relevant. Therefore, </w:t>
      </w:r>
      <w:r w:rsidR="00C07791">
        <w:rPr>
          <w:lang w:eastAsia="zh-CN"/>
        </w:rPr>
        <w:t xml:space="preserve">in </w:t>
      </w:r>
      <w:r>
        <w:rPr>
          <w:lang w:eastAsia="zh-CN"/>
        </w:rPr>
        <w:t>addition to the data rate, outage probability shall also be taken as a baseline metric, which is particular</w:t>
      </w:r>
      <w:r w:rsidR="00A80E5A">
        <w:rPr>
          <w:lang w:eastAsia="zh-CN"/>
        </w:rPr>
        <w:t>ly</w:t>
      </w:r>
      <w:r>
        <w:rPr>
          <w:lang w:eastAsia="zh-CN"/>
        </w:rPr>
        <w:t xml:space="preserve"> critical for FR2. </w:t>
      </w:r>
    </w:p>
    <w:p w14:paraId="0834B320" w14:textId="3098D489" w:rsidR="006B4388" w:rsidRDefault="005B36B9" w:rsidP="00E2136A">
      <w:pPr>
        <w:rPr>
          <w:b/>
          <w:lang w:eastAsia="ja-JP"/>
        </w:rPr>
      </w:pPr>
      <w:r w:rsidRPr="002E629B">
        <w:rPr>
          <w:b/>
          <w:u w:val="single"/>
          <w:lang w:eastAsia="ja-JP"/>
        </w:rPr>
        <w:t xml:space="preserve">Proposal </w:t>
      </w:r>
      <w:r w:rsidR="004A01BB">
        <w:rPr>
          <w:b/>
          <w:u w:val="single"/>
          <w:lang w:eastAsia="ja-JP"/>
        </w:rPr>
        <w:t>3</w:t>
      </w:r>
      <w:r w:rsidRPr="002E629B">
        <w:rPr>
          <w:b/>
          <w:lang w:eastAsia="ja-JP"/>
        </w:rPr>
        <w:t xml:space="preserve">: </w:t>
      </w:r>
      <w:r>
        <w:rPr>
          <w:b/>
          <w:lang w:eastAsia="ja-JP"/>
        </w:rPr>
        <w:t xml:space="preserve">Outage </w:t>
      </w:r>
      <w:r w:rsidR="002D5EB2">
        <w:rPr>
          <w:b/>
          <w:lang w:eastAsia="ja-JP"/>
        </w:rPr>
        <w:t xml:space="preserve">probability </w:t>
      </w:r>
      <w:r>
        <w:rPr>
          <w:b/>
          <w:lang w:eastAsia="ja-JP"/>
        </w:rPr>
        <w:t xml:space="preserve">is highly important and needs to be included </w:t>
      </w:r>
      <w:r w:rsidR="002D5EB2">
        <w:rPr>
          <w:b/>
          <w:lang w:eastAsia="ja-JP"/>
        </w:rPr>
        <w:t xml:space="preserve">as a baseline metric </w:t>
      </w:r>
      <w:r>
        <w:rPr>
          <w:b/>
          <w:lang w:eastAsia="ja-JP"/>
        </w:rPr>
        <w:t>in the simulations for FR2</w:t>
      </w:r>
      <w:r w:rsidR="00A80E5A">
        <w:rPr>
          <w:b/>
          <w:lang w:eastAsia="ja-JP"/>
        </w:rPr>
        <w:t>.</w:t>
      </w:r>
    </w:p>
    <w:p w14:paraId="254E3051" w14:textId="77777777" w:rsidR="00B81C54" w:rsidRDefault="00B81C54" w:rsidP="00E2136A">
      <w:pPr>
        <w:rPr>
          <w:b/>
          <w:lang w:eastAsia="ja-JP"/>
        </w:rPr>
      </w:pPr>
    </w:p>
    <w:p w14:paraId="7093BC31" w14:textId="1DA01FFD" w:rsidR="006B4388" w:rsidRPr="00C5502A" w:rsidRDefault="006B4388" w:rsidP="00C5502A">
      <w:pPr>
        <w:pStyle w:val="Heading2"/>
      </w:pPr>
      <w:r w:rsidRPr="00C5502A">
        <w:t>Polarization aspect of the link</w:t>
      </w:r>
    </w:p>
    <w:p w14:paraId="4CF68DDB" w14:textId="11E6350D" w:rsidR="00E2136A" w:rsidRDefault="00AD0688" w:rsidP="00E2136A">
      <w:pPr>
        <w:rPr>
          <w:lang w:eastAsia="zh-CN"/>
        </w:rPr>
      </w:pPr>
      <w:r>
        <w:rPr>
          <w:lang w:eastAsia="zh-CN"/>
        </w:rPr>
        <w:t xml:space="preserve">It </w:t>
      </w:r>
      <w:r w:rsidR="007101B7">
        <w:rPr>
          <w:lang w:eastAsia="zh-CN"/>
        </w:rPr>
        <w:t>can be</w:t>
      </w:r>
      <w:r w:rsidR="000F4015">
        <w:rPr>
          <w:lang w:eastAsia="zh-CN"/>
        </w:rPr>
        <w:t xml:space="preserve"> expected that </w:t>
      </w:r>
      <w:r w:rsidR="009B56AC">
        <w:rPr>
          <w:lang w:eastAsia="zh-CN"/>
        </w:rPr>
        <w:t xml:space="preserve">the </w:t>
      </w:r>
      <w:r>
        <w:rPr>
          <w:lang w:eastAsia="zh-CN"/>
        </w:rPr>
        <w:t xml:space="preserve">polarization properties </w:t>
      </w:r>
      <w:r w:rsidR="00566A9A">
        <w:rPr>
          <w:lang w:eastAsia="zh-CN"/>
        </w:rPr>
        <w:t xml:space="preserve">of </w:t>
      </w:r>
      <w:r w:rsidR="00A10FD1">
        <w:rPr>
          <w:lang w:eastAsia="zh-CN"/>
        </w:rPr>
        <w:t>reference signals</w:t>
      </w:r>
      <w:r w:rsidR="009B56AC">
        <w:rPr>
          <w:lang w:eastAsia="zh-CN"/>
        </w:rPr>
        <w:t xml:space="preserve"> (i.e. SSB, CSI-RS and SRS)</w:t>
      </w:r>
      <w:r w:rsidR="00A43DFC">
        <w:rPr>
          <w:lang w:eastAsia="zh-CN"/>
        </w:rPr>
        <w:t xml:space="preserve"> influence the </w:t>
      </w:r>
      <w:r w:rsidR="00334321">
        <w:rPr>
          <w:lang w:eastAsia="zh-CN"/>
        </w:rPr>
        <w:t xml:space="preserve">coverage. Therefore, polarization properties of the </w:t>
      </w:r>
      <w:r w:rsidR="00E7394C">
        <w:rPr>
          <w:lang w:eastAsia="zh-CN"/>
        </w:rPr>
        <w:t xml:space="preserve">propagation </w:t>
      </w:r>
      <w:r w:rsidR="00334321">
        <w:rPr>
          <w:lang w:eastAsia="zh-CN"/>
        </w:rPr>
        <w:t>channel</w:t>
      </w:r>
      <w:r w:rsidR="00E7394C">
        <w:rPr>
          <w:lang w:eastAsia="zh-CN"/>
        </w:rPr>
        <w:t xml:space="preserve"> and UE </w:t>
      </w:r>
      <w:r w:rsidR="00D556B9">
        <w:rPr>
          <w:lang w:eastAsia="zh-CN"/>
        </w:rPr>
        <w:t>panels is</w:t>
      </w:r>
      <w:r w:rsidR="00E7394C">
        <w:rPr>
          <w:lang w:eastAsia="zh-CN"/>
        </w:rPr>
        <w:t xml:space="preserve"> rel</w:t>
      </w:r>
      <w:r w:rsidR="00D556B9">
        <w:rPr>
          <w:lang w:eastAsia="zh-CN"/>
        </w:rPr>
        <w:t>e</w:t>
      </w:r>
      <w:r w:rsidR="00E7394C">
        <w:rPr>
          <w:lang w:eastAsia="zh-CN"/>
        </w:rPr>
        <w:t>vant</w:t>
      </w:r>
      <w:r w:rsidR="006A4613">
        <w:rPr>
          <w:lang w:eastAsia="zh-CN"/>
        </w:rPr>
        <w:t>, in particul</w:t>
      </w:r>
      <w:r w:rsidR="005D7920">
        <w:rPr>
          <w:lang w:eastAsia="zh-CN"/>
        </w:rPr>
        <w:t>ar</w:t>
      </w:r>
      <w:r w:rsidR="006A4613">
        <w:rPr>
          <w:lang w:eastAsia="zh-CN"/>
        </w:rPr>
        <w:t xml:space="preserve"> the UE capability </w:t>
      </w:r>
      <w:r w:rsidR="008D3D9E">
        <w:rPr>
          <w:lang w:eastAsia="zh-CN"/>
        </w:rPr>
        <w:t>of aligning the pola</w:t>
      </w:r>
      <w:r w:rsidR="00D1336A">
        <w:rPr>
          <w:lang w:eastAsia="zh-CN"/>
        </w:rPr>
        <w:t>rization</w:t>
      </w:r>
      <w:r w:rsidR="00E7394C">
        <w:rPr>
          <w:lang w:eastAsia="zh-CN"/>
        </w:rPr>
        <w:t>.</w:t>
      </w:r>
      <w:r w:rsidR="00AE56F9">
        <w:rPr>
          <w:lang w:eastAsia="zh-CN"/>
        </w:rPr>
        <w:t xml:space="preserve"> It is worthy mentioning that in RAN4 specification, dual polarized UE antennas have been taken as a baseline assumption to derive RF requirement since Rel-15 [4]. </w:t>
      </w:r>
    </w:p>
    <w:p w14:paraId="46B4F5B9" w14:textId="71AFE2AE" w:rsidR="00AE56F9" w:rsidRDefault="00AE56F9" w:rsidP="00E2136A">
      <w:pPr>
        <w:rPr>
          <w:b/>
          <w:lang w:eastAsia="ja-JP"/>
        </w:rPr>
      </w:pPr>
      <w:r w:rsidRPr="002E629B">
        <w:rPr>
          <w:b/>
          <w:u w:val="single"/>
          <w:lang w:eastAsia="ja-JP"/>
        </w:rPr>
        <w:t xml:space="preserve">Proposal </w:t>
      </w:r>
      <w:r w:rsidR="006B4388">
        <w:rPr>
          <w:b/>
          <w:u w:val="single"/>
          <w:lang w:eastAsia="ja-JP"/>
        </w:rPr>
        <w:t>4</w:t>
      </w:r>
      <w:r w:rsidRPr="002E629B">
        <w:rPr>
          <w:b/>
          <w:lang w:eastAsia="ja-JP"/>
        </w:rPr>
        <w:t xml:space="preserve">: </w:t>
      </w:r>
      <w:r>
        <w:rPr>
          <w:b/>
          <w:lang w:eastAsia="ja-JP"/>
        </w:rPr>
        <w:t>Polarizati</w:t>
      </w:r>
      <w:bookmarkStart w:id="0" w:name="_GoBack"/>
      <w:bookmarkEnd w:id="0"/>
      <w:r>
        <w:rPr>
          <w:b/>
          <w:lang w:eastAsia="ja-JP"/>
        </w:rPr>
        <w:t>on properties of reference signals to be studied</w:t>
      </w:r>
      <w:r w:rsidR="00A10FD1">
        <w:rPr>
          <w:b/>
          <w:lang w:eastAsia="ja-JP"/>
        </w:rPr>
        <w:t>.</w:t>
      </w:r>
    </w:p>
    <w:p w14:paraId="7BC00607" w14:textId="10B430B5" w:rsidR="006B4388" w:rsidRDefault="006B4388" w:rsidP="00E2136A">
      <w:pPr>
        <w:rPr>
          <w:b/>
          <w:lang w:eastAsia="ja-JP"/>
        </w:rPr>
      </w:pPr>
    </w:p>
    <w:p w14:paraId="595E225C" w14:textId="377946B7" w:rsidR="006B4388" w:rsidRPr="00C5502A" w:rsidRDefault="006B4388" w:rsidP="00C5502A">
      <w:pPr>
        <w:pStyle w:val="Heading2"/>
      </w:pPr>
      <w:r w:rsidRPr="00C5502A">
        <w:t>DMRS configuration</w:t>
      </w:r>
    </w:p>
    <w:p w14:paraId="0B59080E" w14:textId="57967D14" w:rsidR="006B4388" w:rsidRPr="00AD2F4C" w:rsidRDefault="002976E4" w:rsidP="006B4388">
      <w:pPr>
        <w:rPr>
          <w:lang w:eastAsia="zh-CN"/>
        </w:rPr>
      </w:pPr>
      <w:r w:rsidRPr="00AD2F4C">
        <w:rPr>
          <w:lang w:eastAsia="zh-CN"/>
        </w:rPr>
        <w:t>In [1] DMRS</w:t>
      </w:r>
      <w:r w:rsidR="00090EA7" w:rsidRPr="00AD2F4C">
        <w:rPr>
          <w:lang w:eastAsia="zh-CN"/>
        </w:rPr>
        <w:t>-</w:t>
      </w:r>
      <w:r w:rsidRPr="00AD2F4C">
        <w:rPr>
          <w:lang w:eastAsia="zh-CN"/>
        </w:rPr>
        <w:t>less P</w:t>
      </w:r>
      <w:r w:rsidR="00090EA7" w:rsidRPr="00AD2F4C">
        <w:rPr>
          <w:lang w:eastAsia="zh-CN"/>
        </w:rPr>
        <w:t>U</w:t>
      </w:r>
      <w:r w:rsidRPr="00AD2F4C">
        <w:rPr>
          <w:lang w:eastAsia="zh-CN"/>
        </w:rPr>
        <w:t xml:space="preserve">SCH transmission is </w:t>
      </w:r>
      <w:r w:rsidR="003F7A34" w:rsidRPr="00AD2F4C">
        <w:rPr>
          <w:lang w:eastAsia="zh-CN"/>
        </w:rPr>
        <w:t>proposed. We agree that at low SNR there is</w:t>
      </w:r>
      <w:r w:rsidR="006C41C1" w:rsidRPr="00AD2F4C">
        <w:rPr>
          <w:lang w:eastAsia="zh-CN"/>
        </w:rPr>
        <w:t xml:space="preserve"> likely</w:t>
      </w:r>
      <w:r w:rsidR="003F7A34" w:rsidRPr="00AD2F4C">
        <w:rPr>
          <w:lang w:eastAsia="zh-CN"/>
        </w:rPr>
        <w:t xml:space="preserve"> an advantage to </w:t>
      </w:r>
      <w:r w:rsidR="005D6A01" w:rsidRPr="00AD2F4C">
        <w:rPr>
          <w:lang w:eastAsia="zh-CN"/>
        </w:rPr>
        <w:t>reduce</w:t>
      </w:r>
      <w:r w:rsidR="003F7A34" w:rsidRPr="00AD2F4C">
        <w:rPr>
          <w:lang w:eastAsia="zh-CN"/>
        </w:rPr>
        <w:t xml:space="preserve"> the DMRS </w:t>
      </w:r>
      <w:r w:rsidR="006C41C1" w:rsidRPr="00AD2F4C">
        <w:rPr>
          <w:lang w:eastAsia="zh-CN"/>
        </w:rPr>
        <w:t xml:space="preserve">signals and re-use the resources </w:t>
      </w:r>
      <w:r w:rsidR="00B60FAF" w:rsidRPr="00AD2F4C">
        <w:rPr>
          <w:lang w:eastAsia="zh-CN"/>
        </w:rPr>
        <w:t xml:space="preserve">to increase the redundancy (i.e. SNR). </w:t>
      </w:r>
      <w:r w:rsidR="00B01751" w:rsidRPr="00AD2F4C">
        <w:rPr>
          <w:lang w:eastAsia="zh-CN"/>
        </w:rPr>
        <w:t xml:space="preserve">It can be studied if reducing the DMRS </w:t>
      </w:r>
      <w:r w:rsidR="00AC0A17">
        <w:rPr>
          <w:lang w:eastAsia="zh-CN"/>
        </w:rPr>
        <w:t>density</w:t>
      </w:r>
      <w:r w:rsidR="00AC0A17" w:rsidRPr="00AD2F4C">
        <w:rPr>
          <w:lang w:eastAsia="zh-CN"/>
        </w:rPr>
        <w:t xml:space="preserve"> </w:t>
      </w:r>
      <w:r w:rsidR="00B01751" w:rsidRPr="00AD2F4C">
        <w:rPr>
          <w:lang w:eastAsia="zh-CN"/>
        </w:rPr>
        <w:t xml:space="preserve">also in frequency domain </w:t>
      </w:r>
      <w:r w:rsidR="00090EA7" w:rsidRPr="00AD2F4C">
        <w:rPr>
          <w:lang w:eastAsia="zh-CN"/>
        </w:rPr>
        <w:t xml:space="preserve">is </w:t>
      </w:r>
      <w:r w:rsidR="00AD2F4C" w:rsidRPr="00AD2F4C">
        <w:rPr>
          <w:lang w:eastAsia="zh-CN"/>
        </w:rPr>
        <w:t>advantageous</w:t>
      </w:r>
      <w:r w:rsidR="00090EA7" w:rsidRPr="00AD2F4C">
        <w:rPr>
          <w:lang w:eastAsia="zh-CN"/>
        </w:rPr>
        <w:t>.</w:t>
      </w:r>
    </w:p>
    <w:p w14:paraId="17EA6708" w14:textId="4349452D" w:rsidR="00AD2F4C" w:rsidRPr="00615D70" w:rsidRDefault="00AD2F4C" w:rsidP="006B4388">
      <w:pPr>
        <w:rPr>
          <w:color w:val="FF0000"/>
          <w:lang w:eastAsia="zh-CN"/>
        </w:rPr>
      </w:pPr>
      <w:r w:rsidRPr="002E629B">
        <w:rPr>
          <w:b/>
          <w:u w:val="single"/>
          <w:lang w:eastAsia="ja-JP"/>
        </w:rPr>
        <w:t xml:space="preserve">Proposal </w:t>
      </w:r>
      <w:r>
        <w:rPr>
          <w:b/>
          <w:u w:val="single"/>
          <w:lang w:eastAsia="ja-JP"/>
        </w:rPr>
        <w:t>5</w:t>
      </w:r>
      <w:r w:rsidRPr="002E629B">
        <w:rPr>
          <w:b/>
          <w:lang w:eastAsia="ja-JP"/>
        </w:rPr>
        <w:t xml:space="preserve">: </w:t>
      </w:r>
      <w:r w:rsidR="00565C19">
        <w:rPr>
          <w:b/>
          <w:lang w:eastAsia="ja-JP"/>
        </w:rPr>
        <w:t xml:space="preserve">DMRS </w:t>
      </w:r>
      <w:r w:rsidR="00AC0A17">
        <w:rPr>
          <w:b/>
          <w:lang w:eastAsia="ja-JP"/>
        </w:rPr>
        <w:t xml:space="preserve">density </w:t>
      </w:r>
      <w:r w:rsidR="00565C19">
        <w:rPr>
          <w:b/>
          <w:lang w:eastAsia="ja-JP"/>
        </w:rPr>
        <w:t xml:space="preserve">in frequency domain </w:t>
      </w:r>
      <w:r w:rsidR="00892413">
        <w:rPr>
          <w:b/>
          <w:lang w:eastAsia="ja-JP"/>
        </w:rPr>
        <w:t>can be studied.</w:t>
      </w:r>
    </w:p>
    <w:p w14:paraId="6BBD5476" w14:textId="77777777" w:rsidR="006B4388" w:rsidRDefault="006B4388" w:rsidP="00E2136A">
      <w:pPr>
        <w:rPr>
          <w:b/>
          <w:lang w:eastAsia="ja-JP"/>
        </w:rPr>
      </w:pPr>
    </w:p>
    <w:p w14:paraId="1D5C05A0" w14:textId="541AB701" w:rsidR="006B4388" w:rsidRPr="00C5502A" w:rsidRDefault="006B4388" w:rsidP="00C5502A">
      <w:pPr>
        <w:pStyle w:val="Heading2"/>
      </w:pPr>
      <w:r w:rsidRPr="00C5502A">
        <w:t>Other aspects</w:t>
      </w:r>
    </w:p>
    <w:p w14:paraId="0383D75E" w14:textId="29BA7698" w:rsidR="000F4015" w:rsidRDefault="000F4015" w:rsidP="00E2136A">
      <w:pPr>
        <w:rPr>
          <w:lang w:eastAsia="zh-CN"/>
        </w:rPr>
      </w:pPr>
      <w:r>
        <w:rPr>
          <w:lang w:eastAsia="zh-CN"/>
        </w:rPr>
        <w:t xml:space="preserve">For FR2 the </w:t>
      </w:r>
      <w:r w:rsidR="009F64CB">
        <w:rPr>
          <w:lang w:eastAsia="zh-CN"/>
        </w:rPr>
        <w:t xml:space="preserve">channels are more directional </w:t>
      </w:r>
      <w:r w:rsidR="00733F9E">
        <w:rPr>
          <w:lang w:eastAsia="zh-CN"/>
        </w:rPr>
        <w:t xml:space="preserve">(e.g., </w:t>
      </w:r>
      <w:proofErr w:type="gramStart"/>
      <w:r w:rsidR="006C4734">
        <w:rPr>
          <w:lang w:eastAsia="zh-CN"/>
        </w:rPr>
        <w:t>with regard to</w:t>
      </w:r>
      <w:proofErr w:type="gramEnd"/>
      <w:r w:rsidR="006C4734">
        <w:rPr>
          <w:lang w:eastAsia="zh-CN"/>
        </w:rPr>
        <w:t xml:space="preserve"> </w:t>
      </w:r>
      <w:r w:rsidR="00E93660">
        <w:rPr>
          <w:lang w:eastAsia="zh-CN"/>
        </w:rPr>
        <w:t>dispersion</w:t>
      </w:r>
      <w:r w:rsidR="00A8052B">
        <w:rPr>
          <w:lang w:eastAsia="zh-CN"/>
        </w:rPr>
        <w:t xml:space="preserve"> and diffraction properties</w:t>
      </w:r>
      <w:r w:rsidR="009F64CB">
        <w:rPr>
          <w:lang w:eastAsia="zh-CN"/>
        </w:rPr>
        <w:t xml:space="preserve">) </w:t>
      </w:r>
      <w:r w:rsidR="00A8052B">
        <w:rPr>
          <w:lang w:eastAsia="zh-CN"/>
        </w:rPr>
        <w:t xml:space="preserve">than </w:t>
      </w:r>
      <w:r w:rsidR="00B421EA">
        <w:rPr>
          <w:lang w:eastAsia="zh-CN"/>
        </w:rPr>
        <w:t xml:space="preserve">for </w:t>
      </w:r>
      <w:r w:rsidR="00A8052B">
        <w:rPr>
          <w:lang w:eastAsia="zh-CN"/>
        </w:rPr>
        <w:t>FR1</w:t>
      </w:r>
      <w:r w:rsidR="006C4734">
        <w:rPr>
          <w:lang w:eastAsia="zh-CN"/>
        </w:rPr>
        <w:t>.</w:t>
      </w:r>
      <w:r w:rsidR="00B421EA">
        <w:rPr>
          <w:lang w:eastAsia="zh-CN"/>
        </w:rPr>
        <w:t xml:space="preserve"> </w:t>
      </w:r>
      <w:r w:rsidR="006C4734">
        <w:rPr>
          <w:lang w:eastAsia="zh-CN"/>
        </w:rPr>
        <w:t>T</w:t>
      </w:r>
      <w:r w:rsidR="00B421EA">
        <w:rPr>
          <w:lang w:eastAsia="zh-CN"/>
        </w:rPr>
        <w:t xml:space="preserve">herefore, </w:t>
      </w:r>
      <w:r w:rsidR="008E2C1D">
        <w:rPr>
          <w:lang w:eastAsia="zh-CN"/>
        </w:rPr>
        <w:t xml:space="preserve">the advantage of including </w:t>
      </w:r>
      <w:r w:rsidR="00B421EA">
        <w:rPr>
          <w:lang w:eastAsia="zh-CN"/>
        </w:rPr>
        <w:t>relay/reflectors</w:t>
      </w:r>
      <w:r w:rsidR="008E2C1D">
        <w:rPr>
          <w:lang w:eastAsia="zh-CN"/>
        </w:rPr>
        <w:t xml:space="preserve"> in the simulations</w:t>
      </w:r>
      <w:r w:rsidR="00A8052B">
        <w:rPr>
          <w:lang w:eastAsia="zh-CN"/>
        </w:rPr>
        <w:t xml:space="preserve"> </w:t>
      </w:r>
      <w:r w:rsidR="003E1683">
        <w:rPr>
          <w:lang w:eastAsia="zh-CN"/>
        </w:rPr>
        <w:t>would be desirable</w:t>
      </w:r>
      <w:r w:rsidR="008E2C1D">
        <w:rPr>
          <w:lang w:eastAsia="zh-CN"/>
        </w:rPr>
        <w:t>.</w:t>
      </w:r>
      <w:r w:rsidR="003F035A">
        <w:rPr>
          <w:lang w:eastAsia="zh-CN"/>
        </w:rPr>
        <w:t xml:space="preserve"> </w:t>
      </w:r>
    </w:p>
    <w:p w14:paraId="7869392D" w14:textId="77C37CD7" w:rsidR="006B4388" w:rsidRDefault="006B4388" w:rsidP="00E2136A">
      <w:pPr>
        <w:rPr>
          <w:lang w:eastAsia="zh-CN"/>
        </w:rPr>
      </w:pPr>
    </w:p>
    <w:p w14:paraId="450F38ED" w14:textId="5305DE2C" w:rsidR="006B4388" w:rsidRDefault="006B4388" w:rsidP="00370402">
      <w:pPr>
        <w:pStyle w:val="Heading1"/>
        <w:rPr>
          <w:lang w:eastAsia="zh-CN"/>
        </w:rPr>
      </w:pPr>
      <w:r>
        <w:rPr>
          <w:lang w:eastAsia="zh-CN"/>
        </w:rPr>
        <w:t>Baseline simulation assumption</w:t>
      </w:r>
      <w:r w:rsidR="00370402">
        <w:rPr>
          <w:lang w:eastAsia="zh-CN"/>
        </w:rPr>
        <w:t>s</w:t>
      </w:r>
      <w:r>
        <w:rPr>
          <w:lang w:eastAsia="zh-CN"/>
        </w:rPr>
        <w:t xml:space="preserve"> </w:t>
      </w:r>
    </w:p>
    <w:p w14:paraId="3FBBC842" w14:textId="787245D8" w:rsidR="006B4388" w:rsidRDefault="004A01BB" w:rsidP="00242B47">
      <w:pPr>
        <w:rPr>
          <w:b/>
          <w:lang w:eastAsia="ja-JP"/>
        </w:rPr>
      </w:pPr>
      <w:r>
        <w:rPr>
          <w:lang w:eastAsia="zh-CN"/>
        </w:rPr>
        <w:t xml:space="preserve">A set of simulation </w:t>
      </w:r>
      <w:r w:rsidR="004157CE">
        <w:rPr>
          <w:lang w:eastAsia="zh-CN"/>
        </w:rPr>
        <w:t xml:space="preserve">assumptions </w:t>
      </w:r>
      <w:r w:rsidR="009B56AC">
        <w:rPr>
          <w:lang w:eastAsia="zh-CN"/>
        </w:rPr>
        <w:t>are</w:t>
      </w:r>
      <w:r>
        <w:rPr>
          <w:lang w:eastAsia="zh-CN"/>
        </w:rPr>
        <w:t xml:space="preserve"> </w:t>
      </w:r>
      <w:r w:rsidR="009B56AC">
        <w:rPr>
          <w:lang w:eastAsia="zh-CN"/>
        </w:rPr>
        <w:t>listed</w:t>
      </w:r>
      <w:r>
        <w:rPr>
          <w:lang w:eastAsia="zh-CN"/>
        </w:rPr>
        <w:t xml:space="preserve"> in Table </w:t>
      </w:r>
      <w:r>
        <w:rPr>
          <w:lang w:eastAsia="zh-CN"/>
        </w:rPr>
        <w:fldChar w:fldCharType="begin"/>
      </w:r>
      <w:r>
        <w:rPr>
          <w:lang w:eastAsia="zh-CN"/>
        </w:rPr>
        <w:instrText xml:space="preserve"> </w:instrText>
      </w:r>
      <w:r>
        <w:rPr>
          <w:rFonts w:hint="eastAsia"/>
          <w:lang w:eastAsia="zh-CN"/>
        </w:rPr>
        <w:instrText>= 1 \* ROMAN</w:instrText>
      </w:r>
      <w:r>
        <w:rPr>
          <w:lang w:eastAsia="zh-CN"/>
        </w:rPr>
        <w:instrText xml:space="preserve"> </w:instrText>
      </w:r>
      <w:r>
        <w:rPr>
          <w:lang w:eastAsia="zh-CN"/>
        </w:rPr>
        <w:fldChar w:fldCharType="separate"/>
      </w:r>
      <w:r>
        <w:rPr>
          <w:noProof/>
          <w:lang w:eastAsia="zh-CN"/>
        </w:rPr>
        <w:t>I</w:t>
      </w:r>
      <w:r>
        <w:rPr>
          <w:lang w:eastAsia="zh-CN"/>
        </w:rPr>
        <w:fldChar w:fldCharType="end"/>
      </w:r>
      <w:r w:rsidR="009B56AC">
        <w:rPr>
          <w:lang w:eastAsia="zh-CN"/>
        </w:rPr>
        <w:t>. The list is not complete but contain parameters we believe are needed for the evaluation of the above factors</w:t>
      </w:r>
      <w:r>
        <w:rPr>
          <w:lang w:eastAsia="zh-CN"/>
        </w:rPr>
        <w:t xml:space="preserve">. </w:t>
      </w:r>
    </w:p>
    <w:p w14:paraId="38750A83" w14:textId="77777777" w:rsidR="006B4388" w:rsidRPr="00C037F5" w:rsidRDefault="006B4388" w:rsidP="00E2136A">
      <w:pPr>
        <w:rPr>
          <w:b/>
          <w:lang w:eastAsia="ja-JP"/>
        </w:rPr>
      </w:pPr>
    </w:p>
    <w:p w14:paraId="09D2D71E" w14:textId="7833F07F" w:rsidR="006B4388" w:rsidRPr="00C037F5" w:rsidRDefault="004A01BB" w:rsidP="00C037F5">
      <w:pPr>
        <w:jc w:val="center"/>
        <w:rPr>
          <w:b/>
          <w:bCs/>
          <w:color w:val="000000" w:themeColor="text1"/>
          <w:lang w:eastAsia="zh-CN"/>
        </w:rPr>
      </w:pPr>
      <w:r w:rsidRPr="00C037F5">
        <w:rPr>
          <w:b/>
          <w:bCs/>
        </w:rPr>
        <w:t xml:space="preserve">Table </w:t>
      </w:r>
      <w:r w:rsidRPr="00C037F5">
        <w:rPr>
          <w:b/>
          <w:bCs/>
        </w:rPr>
        <w:fldChar w:fldCharType="begin"/>
      </w:r>
      <w:r w:rsidRPr="00C037F5">
        <w:rPr>
          <w:b/>
          <w:bCs/>
          <w:lang w:eastAsia="zh-CN"/>
        </w:rPr>
        <w:instrText xml:space="preserve"> = 1 \* ROMAN </w:instrText>
      </w:r>
      <w:r w:rsidRPr="00C037F5">
        <w:rPr>
          <w:b/>
          <w:bCs/>
        </w:rPr>
        <w:fldChar w:fldCharType="separate"/>
      </w:r>
      <w:r w:rsidRPr="00C037F5">
        <w:rPr>
          <w:b/>
          <w:bCs/>
          <w:noProof/>
          <w:lang w:eastAsia="zh-CN"/>
        </w:rPr>
        <w:t>I</w:t>
      </w:r>
      <w:r w:rsidRPr="00C037F5">
        <w:rPr>
          <w:b/>
          <w:bCs/>
        </w:rPr>
        <w:fldChar w:fldCharType="end"/>
      </w:r>
      <w:r w:rsidRPr="00C037F5">
        <w:rPr>
          <w:b/>
          <w:bCs/>
        </w:rPr>
        <w:t xml:space="preserve">. Simulation assumption </w:t>
      </w:r>
      <w:r w:rsidRPr="00C037F5">
        <w:rPr>
          <w:b/>
          <w:bCs/>
          <w:color w:val="000000" w:themeColor="text1"/>
          <w:lang w:eastAsia="zh-CN"/>
        </w:rPr>
        <w:t>for studying the coverage enhancement in FR2.</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6237"/>
      </w:tblGrid>
      <w:tr w:rsidR="00AC1EBD" w14:paraId="6997E611" w14:textId="15BCC9C3" w:rsidTr="006E11BB">
        <w:tc>
          <w:tcPr>
            <w:tcW w:w="3208" w:type="dxa"/>
            <w:shd w:val="clear" w:color="auto" w:fill="D9D9D9"/>
          </w:tcPr>
          <w:p w14:paraId="1CC00C23" w14:textId="77777777" w:rsidR="00AC1EBD" w:rsidRPr="002E16A6" w:rsidRDefault="00AC1EBD" w:rsidP="009A2F88">
            <w:pPr>
              <w:rPr>
                <w:b/>
                <w:lang w:eastAsia="x-none"/>
              </w:rPr>
            </w:pPr>
            <w:r w:rsidRPr="002E16A6">
              <w:rPr>
                <w:b/>
                <w:lang w:eastAsia="x-none"/>
              </w:rPr>
              <w:t>Parameter</w:t>
            </w:r>
          </w:p>
        </w:tc>
        <w:tc>
          <w:tcPr>
            <w:tcW w:w="6237" w:type="dxa"/>
            <w:shd w:val="clear" w:color="auto" w:fill="D9D9D9"/>
          </w:tcPr>
          <w:p w14:paraId="06950793" w14:textId="73E54BBA" w:rsidR="00AC1EBD" w:rsidRPr="002E16A6" w:rsidRDefault="00375E40" w:rsidP="009A2F88">
            <w:pPr>
              <w:rPr>
                <w:b/>
                <w:lang w:eastAsia="x-none"/>
              </w:rPr>
            </w:pPr>
            <w:r>
              <w:rPr>
                <w:b/>
                <w:lang w:eastAsia="x-none"/>
              </w:rPr>
              <w:t>Comment</w:t>
            </w:r>
          </w:p>
        </w:tc>
      </w:tr>
      <w:tr w:rsidR="00AC1EBD" w14:paraId="659CF3E2" w14:textId="58E94667" w:rsidTr="006E11BB">
        <w:tc>
          <w:tcPr>
            <w:tcW w:w="3208" w:type="dxa"/>
            <w:shd w:val="clear" w:color="auto" w:fill="auto"/>
          </w:tcPr>
          <w:p w14:paraId="036205ED" w14:textId="77777777" w:rsidR="00AC1EBD" w:rsidRDefault="00AC1EBD" w:rsidP="009A2F88">
            <w:pPr>
              <w:rPr>
                <w:lang w:eastAsia="x-none"/>
              </w:rPr>
            </w:pPr>
            <w:r>
              <w:rPr>
                <w:lang w:eastAsia="x-none"/>
              </w:rPr>
              <w:t>VoIP data rate (UL/DL)</w:t>
            </w:r>
          </w:p>
        </w:tc>
        <w:tc>
          <w:tcPr>
            <w:tcW w:w="6237" w:type="dxa"/>
          </w:tcPr>
          <w:p w14:paraId="083EC56C" w14:textId="1802C0FC" w:rsidR="00AC1EBD" w:rsidRDefault="00356D29" w:rsidP="000E3469">
            <w:pPr>
              <w:rPr>
                <w:lang w:eastAsia="x-none"/>
              </w:rPr>
            </w:pPr>
            <w:r>
              <w:rPr>
                <w:lang w:eastAsia="x-none"/>
              </w:rPr>
              <w:t xml:space="preserve">For </w:t>
            </w:r>
            <w:r w:rsidR="00AC1EBD">
              <w:rPr>
                <w:lang w:eastAsia="x-none"/>
              </w:rPr>
              <w:t>FR2 VoIP has 2</w:t>
            </w:r>
            <w:r w:rsidR="00AC1EBD" w:rsidRPr="00B626BB">
              <w:rPr>
                <w:vertAlign w:val="superscript"/>
                <w:lang w:eastAsia="x-none"/>
              </w:rPr>
              <w:t>nd</w:t>
            </w:r>
            <w:r w:rsidR="00AC1EBD">
              <w:rPr>
                <w:lang w:eastAsia="x-none"/>
              </w:rPr>
              <w:t xml:space="preserve"> priority</w:t>
            </w:r>
            <w:r w:rsidR="000E3469">
              <w:rPr>
                <w:lang w:eastAsia="x-none"/>
              </w:rPr>
              <w:t xml:space="preserve"> </w:t>
            </w:r>
            <w:r w:rsidR="00686836">
              <w:rPr>
                <w:lang w:eastAsia="x-none"/>
              </w:rPr>
              <w:t>[1]</w:t>
            </w:r>
            <w:r w:rsidR="004157CE">
              <w:rPr>
                <w:lang w:eastAsia="x-none"/>
              </w:rPr>
              <w:t>.</w:t>
            </w:r>
          </w:p>
        </w:tc>
      </w:tr>
      <w:tr w:rsidR="00AC1EBD" w14:paraId="646E4358" w14:textId="114F965D" w:rsidTr="006E11BB">
        <w:tc>
          <w:tcPr>
            <w:tcW w:w="3208" w:type="dxa"/>
            <w:shd w:val="clear" w:color="auto" w:fill="auto"/>
          </w:tcPr>
          <w:p w14:paraId="51450024" w14:textId="77777777" w:rsidR="00AC1EBD" w:rsidRDefault="00AC1EBD" w:rsidP="009A2F88">
            <w:pPr>
              <w:rPr>
                <w:lang w:eastAsia="x-none"/>
              </w:rPr>
            </w:pPr>
            <w:proofErr w:type="spellStart"/>
            <w:r>
              <w:rPr>
                <w:lang w:eastAsia="x-none"/>
              </w:rPr>
              <w:t>eMBB</w:t>
            </w:r>
            <w:proofErr w:type="spellEnd"/>
            <w:r>
              <w:rPr>
                <w:lang w:eastAsia="x-none"/>
              </w:rPr>
              <w:t xml:space="preserve"> data rate (UL / DL)</w:t>
            </w:r>
          </w:p>
        </w:tc>
        <w:tc>
          <w:tcPr>
            <w:tcW w:w="6237" w:type="dxa"/>
          </w:tcPr>
          <w:p w14:paraId="35483A10" w14:textId="3CB252AC" w:rsidR="00AC1EBD" w:rsidRDefault="00AC1EBD" w:rsidP="009A2F88">
            <w:pPr>
              <w:rPr>
                <w:lang w:eastAsia="x-none"/>
              </w:rPr>
            </w:pPr>
            <w:r>
              <w:rPr>
                <w:lang w:eastAsia="x-none"/>
              </w:rPr>
              <w:t>For FR2 there are 3 scenarios</w:t>
            </w:r>
            <w:r w:rsidR="00E97548">
              <w:rPr>
                <w:lang w:eastAsia="x-none"/>
              </w:rPr>
              <w:t xml:space="preserve"> defined in [1]</w:t>
            </w:r>
            <w:r w:rsidR="004157CE">
              <w:rPr>
                <w:lang w:eastAsia="x-none"/>
              </w:rPr>
              <w:t>.</w:t>
            </w:r>
          </w:p>
        </w:tc>
      </w:tr>
      <w:tr w:rsidR="00AC1EBD" w14:paraId="21FB7CE1" w14:textId="705F2EEB" w:rsidTr="006E11BB">
        <w:tc>
          <w:tcPr>
            <w:tcW w:w="3208" w:type="dxa"/>
            <w:shd w:val="clear" w:color="auto" w:fill="auto"/>
          </w:tcPr>
          <w:p w14:paraId="6AA68754" w14:textId="77777777" w:rsidR="00AC1EBD" w:rsidRDefault="00AC1EBD" w:rsidP="009A2F88">
            <w:pPr>
              <w:rPr>
                <w:lang w:eastAsia="x-none"/>
              </w:rPr>
            </w:pPr>
            <w:r>
              <w:rPr>
                <w:lang w:eastAsia="x-none"/>
              </w:rPr>
              <w:t>CORESET for PDCCH</w:t>
            </w:r>
          </w:p>
        </w:tc>
        <w:tc>
          <w:tcPr>
            <w:tcW w:w="6237" w:type="dxa"/>
          </w:tcPr>
          <w:p w14:paraId="0E97E2CA" w14:textId="201A6322" w:rsidR="00AC1EBD" w:rsidRDefault="00AC1EBD" w:rsidP="009A2F88">
            <w:pPr>
              <w:rPr>
                <w:lang w:eastAsia="x-none"/>
              </w:rPr>
            </w:pPr>
            <w:r>
              <w:rPr>
                <w:lang w:eastAsia="x-none"/>
              </w:rPr>
              <w:t>Potentially also of interest for FR2</w:t>
            </w:r>
            <w:r w:rsidR="004157CE">
              <w:rPr>
                <w:lang w:eastAsia="x-none"/>
              </w:rPr>
              <w:t>.</w:t>
            </w:r>
          </w:p>
        </w:tc>
      </w:tr>
      <w:tr w:rsidR="00AC1EBD" w14:paraId="65C9378C" w14:textId="686C96B4" w:rsidTr="006E11BB">
        <w:tc>
          <w:tcPr>
            <w:tcW w:w="3208" w:type="dxa"/>
            <w:shd w:val="clear" w:color="auto" w:fill="auto"/>
          </w:tcPr>
          <w:p w14:paraId="47F28287" w14:textId="77777777" w:rsidR="00AC1EBD" w:rsidRDefault="00AC1EBD" w:rsidP="009A2F88">
            <w:pPr>
              <w:rPr>
                <w:lang w:eastAsia="x-none"/>
              </w:rPr>
            </w:pPr>
            <w:r>
              <w:rPr>
                <w:lang w:eastAsia="x-none"/>
              </w:rPr>
              <w:t>Link level channel</w:t>
            </w:r>
          </w:p>
        </w:tc>
        <w:tc>
          <w:tcPr>
            <w:tcW w:w="6237" w:type="dxa"/>
          </w:tcPr>
          <w:p w14:paraId="28DE71D3" w14:textId="4A852585" w:rsidR="00AC1EBD" w:rsidRDefault="00AC1EBD" w:rsidP="009A2F88">
            <w:pPr>
              <w:rPr>
                <w:lang w:eastAsia="x-none"/>
              </w:rPr>
            </w:pPr>
            <w:r>
              <w:rPr>
                <w:lang w:eastAsia="x-none"/>
              </w:rPr>
              <w:t>CDL is essential for FR2 simulations due to the directivity.</w:t>
            </w:r>
          </w:p>
        </w:tc>
      </w:tr>
      <w:tr w:rsidR="00AC1EBD" w14:paraId="3B142DF2" w14:textId="244831F5" w:rsidTr="006E11BB">
        <w:tc>
          <w:tcPr>
            <w:tcW w:w="3208" w:type="dxa"/>
            <w:shd w:val="clear" w:color="auto" w:fill="auto"/>
          </w:tcPr>
          <w:p w14:paraId="7364D64A" w14:textId="77777777" w:rsidR="00AC1EBD" w:rsidRDefault="00AC1EBD" w:rsidP="009A2F88">
            <w:pPr>
              <w:rPr>
                <w:lang w:eastAsia="x-none"/>
              </w:rPr>
            </w:pPr>
            <w:r>
              <w:rPr>
                <w:lang w:eastAsia="x-none"/>
              </w:rPr>
              <w:t>Velocity</w:t>
            </w:r>
          </w:p>
        </w:tc>
        <w:tc>
          <w:tcPr>
            <w:tcW w:w="6237" w:type="dxa"/>
          </w:tcPr>
          <w:p w14:paraId="00B15262" w14:textId="105465AA" w:rsidR="00AC1EBD" w:rsidRDefault="00AC1EBD" w:rsidP="009A2F88">
            <w:pPr>
              <w:rPr>
                <w:lang w:eastAsia="x-none"/>
              </w:rPr>
            </w:pPr>
            <w:r>
              <w:rPr>
                <w:lang w:eastAsia="x-none"/>
              </w:rPr>
              <w:t>Low speed</w:t>
            </w:r>
            <w:r w:rsidR="004157CE">
              <w:rPr>
                <w:lang w:eastAsia="x-none"/>
              </w:rPr>
              <w:t>.</w:t>
            </w:r>
          </w:p>
        </w:tc>
      </w:tr>
      <w:tr w:rsidR="00AC1EBD" w14:paraId="30E7BBC9" w14:textId="6B60ED4B" w:rsidTr="006E11BB">
        <w:tc>
          <w:tcPr>
            <w:tcW w:w="3208" w:type="dxa"/>
            <w:shd w:val="clear" w:color="auto" w:fill="auto"/>
          </w:tcPr>
          <w:p w14:paraId="103373C2" w14:textId="77777777" w:rsidR="00AC1EBD" w:rsidRDefault="00AC1EBD" w:rsidP="009A2F88">
            <w:pPr>
              <w:rPr>
                <w:lang w:eastAsia="x-none"/>
              </w:rPr>
            </w:pPr>
            <w:r>
              <w:rPr>
                <w:lang w:eastAsia="x-none"/>
              </w:rPr>
              <w:t>SCS and duplexing</w:t>
            </w:r>
          </w:p>
        </w:tc>
        <w:tc>
          <w:tcPr>
            <w:tcW w:w="6237" w:type="dxa"/>
          </w:tcPr>
          <w:p w14:paraId="007C58BD" w14:textId="49C7D8DF" w:rsidR="00AC1EBD" w:rsidRDefault="00AC1EBD" w:rsidP="009A2F88">
            <w:pPr>
              <w:rPr>
                <w:lang w:eastAsia="x-none"/>
              </w:rPr>
            </w:pPr>
            <w:r>
              <w:rPr>
                <w:lang w:eastAsia="x-none"/>
              </w:rPr>
              <w:t xml:space="preserve">TDD, as a starting point Table 6.1.1-1in </w:t>
            </w:r>
            <w:r w:rsidR="00686836">
              <w:rPr>
                <w:lang w:eastAsia="x-none"/>
              </w:rPr>
              <w:t>[2]</w:t>
            </w:r>
            <w:r>
              <w:rPr>
                <w:lang w:eastAsia="x-none"/>
              </w:rPr>
              <w:t xml:space="preserve"> can be used.</w:t>
            </w:r>
          </w:p>
        </w:tc>
      </w:tr>
      <w:tr w:rsidR="00AC1EBD" w14:paraId="2F74F5E6" w14:textId="7CA89270" w:rsidTr="006E11BB">
        <w:tc>
          <w:tcPr>
            <w:tcW w:w="3208" w:type="dxa"/>
            <w:shd w:val="clear" w:color="auto" w:fill="auto"/>
          </w:tcPr>
          <w:p w14:paraId="451BCD42" w14:textId="0C27F4E7" w:rsidR="00AC1EBD" w:rsidRDefault="00AC1EBD" w:rsidP="009A2F88">
            <w:pPr>
              <w:rPr>
                <w:lang w:eastAsia="x-none"/>
              </w:rPr>
            </w:pPr>
            <w:r>
              <w:rPr>
                <w:lang w:eastAsia="x-none"/>
              </w:rPr>
              <w:t>Number of UE TX / RX antennas</w:t>
            </w:r>
          </w:p>
        </w:tc>
        <w:tc>
          <w:tcPr>
            <w:tcW w:w="6237" w:type="dxa"/>
          </w:tcPr>
          <w:p w14:paraId="33C8F8B2" w14:textId="118A953E" w:rsidR="00AC1EBD" w:rsidRPr="006E11BB" w:rsidRDefault="00AC1EBD" w:rsidP="00FE749D">
            <w:pPr>
              <w:pStyle w:val="TAL"/>
              <w:rPr>
                <w:rFonts w:ascii="Times New Roman" w:hAnsi="Times New Roman"/>
                <w:sz w:val="22"/>
                <w:szCs w:val="22"/>
                <w:lang w:val="en-US" w:eastAsia="zh-CN"/>
              </w:rPr>
            </w:pPr>
            <w:r w:rsidRPr="006E11BB">
              <w:rPr>
                <w:rFonts w:ascii="Times New Roman" w:hAnsi="Times New Roman"/>
                <w:sz w:val="22"/>
                <w:szCs w:val="22"/>
                <w:lang w:val="en-US" w:eastAsia="zh-CN"/>
              </w:rPr>
              <w:t xml:space="preserve">UE with multi-panel (e.g. </w:t>
            </w:r>
            <w:r w:rsidR="00F21B31">
              <w:rPr>
                <w:rFonts w:ascii="Times New Roman" w:hAnsi="Times New Roman"/>
                <w:sz w:val="22"/>
                <w:szCs w:val="22"/>
                <w:lang w:val="en-US" w:eastAsia="zh-CN"/>
              </w:rPr>
              <w:t>N</w:t>
            </w:r>
            <w:r w:rsidRPr="006E11BB">
              <w:rPr>
                <w:rFonts w:ascii="Times New Roman" w:hAnsi="Times New Roman"/>
                <w:sz w:val="22"/>
                <w:szCs w:val="22"/>
                <w:lang w:val="en-US" w:eastAsia="zh-CN"/>
              </w:rPr>
              <w:t>).</w:t>
            </w:r>
          </w:p>
          <w:p w14:paraId="60D505B9" w14:textId="1882494C" w:rsidR="00AC1EBD" w:rsidRPr="006E11BB" w:rsidRDefault="00AC1EBD" w:rsidP="00BD1B88">
            <w:pPr>
              <w:pStyle w:val="ListParagraph"/>
              <w:numPr>
                <w:ilvl w:val="0"/>
                <w:numId w:val="15"/>
              </w:numPr>
              <w:rPr>
                <w:rFonts w:ascii="Times New Roman" w:hAnsi="Times New Roman" w:cs="Times New Roman"/>
                <w:sz w:val="22"/>
                <w:szCs w:val="22"/>
              </w:rPr>
            </w:pPr>
            <w:r w:rsidRPr="006E11BB">
              <w:rPr>
                <w:rFonts w:ascii="Times New Roman" w:hAnsi="Times New Roman" w:cs="Times New Roman"/>
                <w:sz w:val="22"/>
                <w:szCs w:val="22"/>
              </w:rPr>
              <w:t>Number of antenna elements per panel (e.g. 4,1,2)</w:t>
            </w:r>
          </w:p>
          <w:p w14:paraId="4DD3777F" w14:textId="7A801CD6" w:rsidR="00AC1EBD" w:rsidRPr="006E11BB" w:rsidRDefault="00AC1EBD" w:rsidP="00BD1B88">
            <w:pPr>
              <w:pStyle w:val="ListParagraph"/>
              <w:numPr>
                <w:ilvl w:val="0"/>
                <w:numId w:val="15"/>
              </w:numPr>
              <w:rPr>
                <w:rFonts w:ascii="Times New Roman" w:hAnsi="Times New Roman" w:cs="Times New Roman"/>
                <w:sz w:val="22"/>
                <w:szCs w:val="22"/>
              </w:rPr>
            </w:pPr>
            <w:r w:rsidRPr="006E11BB">
              <w:rPr>
                <w:rFonts w:ascii="Times New Roman" w:hAnsi="Times New Roman" w:cs="Times New Roman"/>
                <w:sz w:val="22"/>
                <w:szCs w:val="22"/>
              </w:rPr>
              <w:t xml:space="preserve">Panel coverage angles (i.e. element radiation pattern, e.g. according to Table 6.1.1-2 in </w:t>
            </w:r>
            <w:r w:rsidR="00686836" w:rsidRPr="006E11BB">
              <w:rPr>
                <w:rFonts w:ascii="Times New Roman" w:hAnsi="Times New Roman" w:cs="Times New Roman"/>
                <w:sz w:val="22"/>
                <w:szCs w:val="22"/>
              </w:rPr>
              <w:t>[2]</w:t>
            </w:r>
            <w:r w:rsidRPr="006E11BB">
              <w:rPr>
                <w:rFonts w:ascii="Times New Roman" w:hAnsi="Times New Roman" w:cs="Times New Roman"/>
                <w:sz w:val="22"/>
                <w:szCs w:val="22"/>
              </w:rPr>
              <w:t>)</w:t>
            </w:r>
          </w:p>
          <w:p w14:paraId="449C30FB" w14:textId="1BB81017" w:rsidR="00AC1EBD" w:rsidRPr="006E11BB" w:rsidRDefault="00AC1EBD" w:rsidP="00BD1B88">
            <w:pPr>
              <w:pStyle w:val="ListParagraph"/>
              <w:numPr>
                <w:ilvl w:val="0"/>
                <w:numId w:val="15"/>
              </w:numPr>
              <w:rPr>
                <w:rFonts w:ascii="Times New Roman" w:hAnsi="Times New Roman" w:cs="Times New Roman"/>
                <w:sz w:val="22"/>
                <w:szCs w:val="22"/>
              </w:rPr>
            </w:pPr>
            <w:r w:rsidRPr="006E11BB">
              <w:rPr>
                <w:rFonts w:ascii="Times New Roman" w:hAnsi="Times New Roman" w:cs="Times New Roman"/>
                <w:sz w:val="22"/>
                <w:szCs w:val="22"/>
              </w:rPr>
              <w:lastRenderedPageBreak/>
              <w:t>Panel relative orientation</w:t>
            </w:r>
          </w:p>
          <w:p w14:paraId="6A06C4A7" w14:textId="5A1C7229" w:rsidR="00AC1EBD" w:rsidRPr="00823697" w:rsidRDefault="00AC1EBD" w:rsidP="007D7CF7">
            <w:pPr>
              <w:pStyle w:val="ListParagraph"/>
              <w:numPr>
                <w:ilvl w:val="0"/>
                <w:numId w:val="15"/>
              </w:numPr>
            </w:pPr>
            <w:r w:rsidRPr="006E11BB">
              <w:rPr>
                <w:rFonts w:ascii="Times New Roman" w:hAnsi="Times New Roman" w:cs="Times New Roman"/>
                <w:sz w:val="22"/>
                <w:szCs w:val="22"/>
              </w:rPr>
              <w:t xml:space="preserve">Beam/polarization coherent operation </w:t>
            </w:r>
            <w:r w:rsidR="00F21B31">
              <w:rPr>
                <w:rFonts w:ascii="Times New Roman" w:hAnsi="Times New Roman" w:cs="Times New Roman"/>
                <w:sz w:val="22"/>
                <w:szCs w:val="22"/>
              </w:rPr>
              <w:t>capabilities</w:t>
            </w:r>
            <w:r w:rsidR="004157CE">
              <w:rPr>
                <w:rFonts w:ascii="Times New Roman" w:hAnsi="Times New Roman" w:cs="Times New Roman"/>
                <w:sz w:val="22"/>
                <w:szCs w:val="22"/>
              </w:rPr>
              <w:t>.</w:t>
            </w:r>
          </w:p>
        </w:tc>
      </w:tr>
      <w:tr w:rsidR="00AC1EBD" w14:paraId="703EA036" w14:textId="77777777" w:rsidTr="006E11BB">
        <w:tc>
          <w:tcPr>
            <w:tcW w:w="3208" w:type="dxa"/>
            <w:shd w:val="clear" w:color="auto" w:fill="auto"/>
          </w:tcPr>
          <w:p w14:paraId="6DCE7AE8" w14:textId="09DB4EDD" w:rsidR="00AC1EBD" w:rsidRDefault="00AC1EBD" w:rsidP="009A2F88">
            <w:pPr>
              <w:rPr>
                <w:lang w:eastAsia="x-none"/>
              </w:rPr>
            </w:pPr>
            <w:r>
              <w:rPr>
                <w:lang w:eastAsia="x-none"/>
              </w:rPr>
              <w:lastRenderedPageBreak/>
              <w:t>Sub scenario</w:t>
            </w:r>
          </w:p>
        </w:tc>
        <w:tc>
          <w:tcPr>
            <w:tcW w:w="6237" w:type="dxa"/>
          </w:tcPr>
          <w:p w14:paraId="3AD09DB3" w14:textId="638D13C1" w:rsidR="00AC1EBD" w:rsidRPr="006E11BB" w:rsidRDefault="00AC1EBD" w:rsidP="00FE749D">
            <w:pPr>
              <w:pStyle w:val="TAL"/>
              <w:rPr>
                <w:rFonts w:ascii="Times New Roman" w:hAnsi="Times New Roman"/>
                <w:sz w:val="22"/>
                <w:szCs w:val="22"/>
                <w:lang w:val="en-US" w:eastAsia="zh-CN"/>
              </w:rPr>
            </w:pPr>
            <w:r w:rsidRPr="006E11BB">
              <w:rPr>
                <w:rFonts w:ascii="Times New Roman" w:hAnsi="Times New Roman"/>
                <w:sz w:val="22"/>
                <w:szCs w:val="22"/>
                <w:lang w:val="en-US" w:eastAsia="zh-CN"/>
              </w:rPr>
              <w:t>User body effect for handheld UE</w:t>
            </w:r>
            <w:r w:rsidR="004157CE">
              <w:rPr>
                <w:rFonts w:ascii="Times New Roman" w:hAnsi="Times New Roman"/>
                <w:sz w:val="22"/>
                <w:szCs w:val="22"/>
                <w:lang w:val="en-US" w:eastAsia="zh-CN"/>
              </w:rPr>
              <w:t>.</w:t>
            </w:r>
          </w:p>
        </w:tc>
      </w:tr>
      <w:tr w:rsidR="00AC1EBD" w14:paraId="77C8027F" w14:textId="77777777" w:rsidTr="006E11BB">
        <w:tc>
          <w:tcPr>
            <w:tcW w:w="3208" w:type="dxa"/>
            <w:shd w:val="clear" w:color="auto" w:fill="auto"/>
          </w:tcPr>
          <w:p w14:paraId="79908343" w14:textId="135D3C7B" w:rsidR="00AC1EBD" w:rsidRDefault="00AC1EBD" w:rsidP="009A2F88">
            <w:pPr>
              <w:rPr>
                <w:lang w:eastAsia="x-none"/>
              </w:rPr>
            </w:pPr>
            <w:r>
              <w:rPr>
                <w:lang w:eastAsia="x-none"/>
              </w:rPr>
              <w:t>UE orientation</w:t>
            </w:r>
          </w:p>
        </w:tc>
        <w:tc>
          <w:tcPr>
            <w:tcW w:w="6237" w:type="dxa"/>
          </w:tcPr>
          <w:p w14:paraId="3C7536E7" w14:textId="363BBE09" w:rsidR="00AC1EBD" w:rsidRPr="006E11BB" w:rsidRDefault="00AC1EBD" w:rsidP="00FE749D">
            <w:pPr>
              <w:pStyle w:val="TAL"/>
              <w:rPr>
                <w:rFonts w:ascii="Times New Roman" w:hAnsi="Times New Roman"/>
                <w:sz w:val="22"/>
                <w:szCs w:val="22"/>
                <w:lang w:val="en-US" w:eastAsia="zh-CN"/>
              </w:rPr>
            </w:pPr>
            <w:r w:rsidRPr="006E11BB">
              <w:rPr>
                <w:rFonts w:ascii="Times New Roman" w:hAnsi="Times New Roman"/>
                <w:sz w:val="22"/>
                <w:szCs w:val="22"/>
                <w:lang w:val="en-US" w:eastAsia="zh-CN"/>
              </w:rPr>
              <w:t>Spherically random</w:t>
            </w:r>
            <w:r w:rsidR="004157CE" w:rsidRPr="006E11BB">
              <w:rPr>
                <w:rFonts w:ascii="Times New Roman" w:hAnsi="Times New Roman"/>
                <w:sz w:val="22"/>
                <w:szCs w:val="22"/>
                <w:lang w:val="en-US" w:eastAsia="zh-CN"/>
              </w:rPr>
              <w:t>.</w:t>
            </w:r>
          </w:p>
        </w:tc>
      </w:tr>
      <w:tr w:rsidR="00AC1EBD" w14:paraId="69529622" w14:textId="63063EDF" w:rsidTr="006E11BB">
        <w:tc>
          <w:tcPr>
            <w:tcW w:w="3208" w:type="dxa"/>
            <w:shd w:val="clear" w:color="auto" w:fill="auto"/>
          </w:tcPr>
          <w:p w14:paraId="7CFB945A" w14:textId="6C199B8F" w:rsidR="00AC1EBD" w:rsidRDefault="00AC1EBD" w:rsidP="009A2F88">
            <w:pPr>
              <w:rPr>
                <w:lang w:eastAsia="x-none"/>
              </w:rPr>
            </w:pPr>
            <w:r>
              <w:rPr>
                <w:lang w:eastAsia="x-none"/>
              </w:rPr>
              <w:t xml:space="preserve">Number of </w:t>
            </w:r>
            <w:proofErr w:type="spellStart"/>
            <w:r>
              <w:rPr>
                <w:lang w:eastAsia="x-none"/>
              </w:rPr>
              <w:t>gNB</w:t>
            </w:r>
            <w:proofErr w:type="spellEnd"/>
            <w:r>
              <w:rPr>
                <w:lang w:eastAsia="x-none"/>
              </w:rPr>
              <w:t xml:space="preserve"> RX/TX antennas</w:t>
            </w:r>
          </w:p>
        </w:tc>
        <w:tc>
          <w:tcPr>
            <w:tcW w:w="6237" w:type="dxa"/>
          </w:tcPr>
          <w:p w14:paraId="7D9EBCDF" w14:textId="52555EDD" w:rsidR="00AC1EBD" w:rsidRPr="004157CE" w:rsidRDefault="00AC1EBD" w:rsidP="006D6BF0">
            <w:pPr>
              <w:rPr>
                <w:lang w:eastAsia="zh-CN"/>
              </w:rPr>
            </w:pPr>
            <w:r w:rsidRPr="004157CE">
              <w:rPr>
                <w:lang w:eastAsia="zh-CN"/>
              </w:rPr>
              <w:t xml:space="preserve">Companies need to agree on antenna configuration on gNB for the various scenarios. As a starting point for discussions Table 6.1.1-3 and Table 6.1.1-4 in </w:t>
            </w:r>
            <w:r w:rsidR="00686836" w:rsidRPr="004157CE">
              <w:rPr>
                <w:lang w:eastAsia="zh-CN"/>
              </w:rPr>
              <w:t>[2]</w:t>
            </w:r>
            <w:r w:rsidRPr="004157CE">
              <w:rPr>
                <w:lang w:eastAsia="zh-CN"/>
              </w:rPr>
              <w:t xml:space="preserve"> can be used.</w:t>
            </w:r>
          </w:p>
          <w:p w14:paraId="01A6E528" w14:textId="77777777" w:rsidR="00AC1EBD" w:rsidRPr="004157CE" w:rsidRDefault="00AC1EBD" w:rsidP="009A2F88">
            <w:pPr>
              <w:rPr>
                <w:lang w:eastAsia="x-none"/>
              </w:rPr>
            </w:pPr>
          </w:p>
        </w:tc>
      </w:tr>
      <w:tr w:rsidR="00AC1EBD" w14:paraId="3BD07DB6" w14:textId="1C398492" w:rsidTr="006E11BB">
        <w:tc>
          <w:tcPr>
            <w:tcW w:w="3208" w:type="dxa"/>
            <w:shd w:val="clear" w:color="auto" w:fill="auto"/>
          </w:tcPr>
          <w:p w14:paraId="2056761D" w14:textId="77777777" w:rsidR="00AC1EBD" w:rsidRDefault="00AC1EBD" w:rsidP="009A2F88">
            <w:pPr>
              <w:rPr>
                <w:lang w:eastAsia="x-none"/>
              </w:rPr>
            </w:pPr>
            <w:r>
              <w:rPr>
                <w:lang w:eastAsia="x-none"/>
              </w:rPr>
              <w:t>DMRS / CSI-RS / other reference symbol configuration</w:t>
            </w:r>
          </w:p>
        </w:tc>
        <w:tc>
          <w:tcPr>
            <w:tcW w:w="6237" w:type="dxa"/>
          </w:tcPr>
          <w:p w14:paraId="659F9746" w14:textId="7E21CB85" w:rsidR="00AC1EBD" w:rsidRPr="004157CE" w:rsidRDefault="00AC1EBD" w:rsidP="009A2F88">
            <w:pPr>
              <w:rPr>
                <w:lang w:eastAsia="x-none"/>
              </w:rPr>
            </w:pPr>
            <w:r w:rsidRPr="004157CE">
              <w:rPr>
                <w:lang w:eastAsia="x-none"/>
              </w:rPr>
              <w:t>Limit to UE using single layer DFT-S-OFDM for the PUSCH transmission</w:t>
            </w:r>
            <w:r w:rsidR="004157CE">
              <w:rPr>
                <w:lang w:eastAsia="x-none"/>
              </w:rPr>
              <w:t>.</w:t>
            </w:r>
          </w:p>
        </w:tc>
      </w:tr>
      <w:tr w:rsidR="00370402" w14:paraId="698A9422" w14:textId="77777777" w:rsidTr="006E11BB">
        <w:tc>
          <w:tcPr>
            <w:tcW w:w="3208" w:type="dxa"/>
            <w:shd w:val="clear" w:color="auto" w:fill="auto"/>
          </w:tcPr>
          <w:p w14:paraId="7997F010" w14:textId="01D2AC98" w:rsidR="00370402" w:rsidRDefault="00370402" w:rsidP="009A2F88">
            <w:pPr>
              <w:rPr>
                <w:lang w:eastAsia="x-none"/>
              </w:rPr>
            </w:pPr>
            <w:r>
              <w:rPr>
                <w:lang w:eastAsia="x-none"/>
              </w:rPr>
              <w:t>Waveform</w:t>
            </w:r>
          </w:p>
        </w:tc>
        <w:tc>
          <w:tcPr>
            <w:tcW w:w="6237" w:type="dxa"/>
          </w:tcPr>
          <w:p w14:paraId="54E17D23" w14:textId="06D5F1BD" w:rsidR="00370402" w:rsidRPr="004157CE" w:rsidRDefault="00370402" w:rsidP="009A2F88">
            <w:pPr>
              <w:rPr>
                <w:lang w:eastAsia="x-none"/>
              </w:rPr>
            </w:pPr>
            <w:r>
              <w:rPr>
                <w:lang w:eastAsia="zh-CN"/>
              </w:rPr>
              <w:t xml:space="preserve">UE at the cell edge is likely to transmit with full power for uplink, a waveform scheme with low PAPR is likely to be used. Therefore, </w:t>
            </w:r>
            <w:r>
              <w:rPr>
                <w:color w:val="000000" w:themeColor="text1"/>
                <w:lang w:eastAsia="zh-CN"/>
              </w:rPr>
              <w:t>we think DFT-S-OFDM can be adopted as a baseline wave-form.</w:t>
            </w:r>
          </w:p>
        </w:tc>
      </w:tr>
    </w:tbl>
    <w:p w14:paraId="2110D1A1" w14:textId="632D046D" w:rsidR="00387C77" w:rsidRDefault="00387C77" w:rsidP="00387C77"/>
    <w:p w14:paraId="2AB40D9D" w14:textId="77777777" w:rsidR="006B4388" w:rsidRPr="00FC0A61" w:rsidRDefault="006B4388" w:rsidP="006B4388">
      <w:pPr>
        <w:pBdr>
          <w:bottom w:val="single" w:sz="4" w:space="1" w:color="auto"/>
        </w:pBdr>
        <w:spacing w:after="0"/>
        <w:jc w:val="left"/>
        <w:rPr>
          <w:b/>
          <w:sz w:val="16"/>
          <w:szCs w:val="16"/>
          <w:lang w:eastAsia="zh-CN"/>
        </w:rPr>
      </w:pPr>
    </w:p>
    <w:p w14:paraId="6F3A4D4A" w14:textId="77777777" w:rsidR="006B4388" w:rsidRDefault="006B4388" w:rsidP="00C037F5">
      <w:pPr>
        <w:pStyle w:val="Heading1"/>
        <w:numPr>
          <w:ilvl w:val="0"/>
          <w:numId w:val="0"/>
        </w:numPr>
        <w:spacing w:after="80"/>
        <w:jc w:val="left"/>
        <w:rPr>
          <w:sz w:val="24"/>
          <w:lang w:eastAsia="zh-CN"/>
        </w:rPr>
      </w:pPr>
    </w:p>
    <w:p w14:paraId="3FC55F81" w14:textId="519228F6" w:rsidR="00CE1213" w:rsidRPr="002D5EB2" w:rsidRDefault="00094F43" w:rsidP="00387C77">
      <w:pPr>
        <w:pStyle w:val="Heading1"/>
        <w:spacing w:after="80"/>
        <w:jc w:val="left"/>
        <w:rPr>
          <w:lang w:eastAsia="zh-CN"/>
        </w:rPr>
      </w:pPr>
      <w:r w:rsidRPr="002D5EB2">
        <w:rPr>
          <w:lang w:eastAsia="zh-CN"/>
        </w:rPr>
        <w:t>Conclusions</w:t>
      </w:r>
    </w:p>
    <w:p w14:paraId="789095D8" w14:textId="47D2843B" w:rsidR="002D5EB2" w:rsidRDefault="002D5EB2" w:rsidP="008C3A5E">
      <w:pPr>
        <w:pStyle w:val="Caption"/>
        <w:jc w:val="left"/>
        <w:rPr>
          <w:b w:val="0"/>
          <w:sz w:val="22"/>
          <w:szCs w:val="22"/>
        </w:rPr>
      </w:pPr>
      <w:r>
        <w:rPr>
          <w:b w:val="0"/>
          <w:sz w:val="22"/>
          <w:szCs w:val="22"/>
        </w:rPr>
        <w:t>This document has considered simulation assumptions for coverage enhancements for FR2 and makes the following observations and proposals:</w:t>
      </w:r>
    </w:p>
    <w:p w14:paraId="7227A20C" w14:textId="77777777" w:rsidR="002D5EB2" w:rsidRPr="002D5EB2" w:rsidRDefault="002D5EB2" w:rsidP="002D5EB2"/>
    <w:p w14:paraId="50404831" w14:textId="3445E5E0" w:rsidR="00CF310C" w:rsidRPr="002D5EB2" w:rsidRDefault="006B1B28" w:rsidP="008C3A5E">
      <w:pPr>
        <w:pStyle w:val="Caption"/>
        <w:jc w:val="left"/>
        <w:rPr>
          <w:b w:val="0"/>
          <w:bCs w:val="0"/>
          <w:sz w:val="22"/>
          <w:szCs w:val="22"/>
          <w:lang w:eastAsia="zh-CN"/>
        </w:rPr>
      </w:pPr>
      <w:r w:rsidRPr="002D5EB2">
        <w:rPr>
          <w:sz w:val="22"/>
          <w:szCs w:val="22"/>
          <w:u w:val="single"/>
        </w:rPr>
        <w:t xml:space="preserve">Observation </w:t>
      </w:r>
      <w:r w:rsidRPr="002D5EB2">
        <w:rPr>
          <w:sz w:val="22"/>
          <w:szCs w:val="22"/>
          <w:u w:val="single"/>
        </w:rPr>
        <w:fldChar w:fldCharType="begin"/>
      </w:r>
      <w:r w:rsidRPr="002D5EB2">
        <w:rPr>
          <w:sz w:val="22"/>
          <w:szCs w:val="22"/>
          <w:u w:val="single"/>
        </w:rPr>
        <w:instrText xml:space="preserve"> SEQ Observation \* ARABIC </w:instrText>
      </w:r>
      <w:r w:rsidRPr="002D5EB2">
        <w:rPr>
          <w:sz w:val="22"/>
          <w:szCs w:val="22"/>
          <w:u w:val="single"/>
        </w:rPr>
        <w:fldChar w:fldCharType="separate"/>
      </w:r>
      <w:r w:rsidR="002C7035" w:rsidRPr="002D5EB2">
        <w:rPr>
          <w:noProof/>
          <w:sz w:val="22"/>
          <w:szCs w:val="22"/>
          <w:u w:val="single"/>
        </w:rPr>
        <w:t>1</w:t>
      </w:r>
      <w:r w:rsidRPr="002D5EB2">
        <w:rPr>
          <w:sz w:val="22"/>
          <w:szCs w:val="22"/>
          <w:u w:val="single"/>
        </w:rPr>
        <w:fldChar w:fldCharType="end"/>
      </w:r>
      <w:r w:rsidRPr="002D5EB2">
        <w:rPr>
          <w:sz w:val="22"/>
          <w:szCs w:val="22"/>
          <w:u w:val="single"/>
        </w:rPr>
        <w:t>:</w:t>
      </w:r>
      <w:r w:rsidR="00715BFD" w:rsidRPr="002D5EB2">
        <w:rPr>
          <w:b w:val="0"/>
          <w:bCs w:val="0"/>
          <w:sz w:val="22"/>
          <w:szCs w:val="22"/>
          <w:lang w:eastAsia="zh-CN"/>
        </w:rPr>
        <w:t xml:space="preserve"> </w:t>
      </w:r>
      <w:r w:rsidR="009D0143" w:rsidRPr="002D5EB2">
        <w:rPr>
          <w:sz w:val="22"/>
          <w:szCs w:val="22"/>
          <w:lang w:eastAsia="zh-CN"/>
        </w:rPr>
        <w:t>UE spherical coverage performance for FR2 dominates the cell coverage and is essential to include in the simulations</w:t>
      </w:r>
      <w:r w:rsidR="006665B4" w:rsidRPr="002D5EB2">
        <w:rPr>
          <w:sz w:val="22"/>
          <w:szCs w:val="22"/>
          <w:lang w:eastAsia="zh-CN"/>
        </w:rPr>
        <w:t>.</w:t>
      </w:r>
      <w:r w:rsidR="006665B4" w:rsidRPr="002D5EB2">
        <w:rPr>
          <w:b w:val="0"/>
          <w:bCs w:val="0"/>
          <w:sz w:val="22"/>
          <w:szCs w:val="22"/>
          <w:lang w:eastAsia="zh-CN"/>
        </w:rPr>
        <w:t xml:space="preserve"> </w:t>
      </w:r>
    </w:p>
    <w:p w14:paraId="4B1DC45F" w14:textId="45436EDB" w:rsidR="001C6A8F" w:rsidRPr="002D5EB2" w:rsidRDefault="001C6A8F" w:rsidP="001C6A8F">
      <w:pPr>
        <w:rPr>
          <w:b/>
          <w:lang w:eastAsia="ja-JP"/>
        </w:rPr>
      </w:pPr>
      <w:r w:rsidRPr="002D5EB2">
        <w:rPr>
          <w:b/>
          <w:u w:val="single"/>
          <w:lang w:eastAsia="ja-JP"/>
        </w:rPr>
        <w:t>Proposal 1</w:t>
      </w:r>
      <w:r w:rsidRPr="002D5EB2">
        <w:rPr>
          <w:b/>
          <w:lang w:eastAsia="ja-JP"/>
        </w:rPr>
        <w:t xml:space="preserve">: </w:t>
      </w:r>
      <w:r w:rsidR="00D71A81" w:rsidRPr="002D5EB2">
        <w:rPr>
          <w:b/>
          <w:lang w:eastAsia="ja-JP"/>
        </w:rPr>
        <w:t>UE spherical coverage for FR2 needs to be included in the simulations for FR2 with CDL channel models, a UE multi panel configuration needs to be agreed among companies.</w:t>
      </w:r>
    </w:p>
    <w:p w14:paraId="0C3C7127" w14:textId="4700AE23" w:rsidR="001C6A8F" w:rsidRPr="002D5EB2" w:rsidRDefault="001C6A8F" w:rsidP="001C6A8F">
      <w:pPr>
        <w:rPr>
          <w:b/>
          <w:lang w:eastAsia="ja-JP"/>
        </w:rPr>
      </w:pPr>
      <w:r w:rsidRPr="002D5EB2">
        <w:rPr>
          <w:b/>
          <w:u w:val="single"/>
          <w:lang w:eastAsia="ja-JP"/>
        </w:rPr>
        <w:t>Proposal 2</w:t>
      </w:r>
      <w:r w:rsidRPr="002D5EB2">
        <w:rPr>
          <w:b/>
          <w:lang w:eastAsia="ja-JP"/>
        </w:rPr>
        <w:t xml:space="preserve">: </w:t>
      </w:r>
      <w:r w:rsidR="00BB5E03" w:rsidRPr="002D5EB2">
        <w:rPr>
          <w:b/>
          <w:lang w:eastAsia="ja-JP"/>
        </w:rPr>
        <w:t>RAN1 shall study the beam correspondence performance in low SINR and define necessary mechanism to enhance the network performance.</w:t>
      </w:r>
    </w:p>
    <w:p w14:paraId="35CFD9D4" w14:textId="27ECC973" w:rsidR="009E1A67" w:rsidRPr="002D5EB2" w:rsidRDefault="002D5EB2" w:rsidP="00892413">
      <w:pPr>
        <w:rPr>
          <w:b/>
          <w:lang w:eastAsia="ja-JP"/>
        </w:rPr>
      </w:pPr>
      <w:r w:rsidRPr="002D5EB2">
        <w:rPr>
          <w:b/>
          <w:u w:val="single"/>
          <w:lang w:eastAsia="ja-JP"/>
        </w:rPr>
        <w:t>Proposal 3</w:t>
      </w:r>
      <w:r w:rsidRPr="002D5EB2">
        <w:rPr>
          <w:b/>
          <w:lang w:eastAsia="ja-JP"/>
        </w:rPr>
        <w:t>: Outage probability is highly important and needs to be included as a baseline metric in the simulations for FR2.</w:t>
      </w:r>
    </w:p>
    <w:p w14:paraId="65B5555F" w14:textId="4C26E0A0" w:rsidR="007556DC" w:rsidRPr="002D5EB2" w:rsidRDefault="007556DC" w:rsidP="007556DC">
      <w:pPr>
        <w:rPr>
          <w:b/>
          <w:lang w:eastAsia="ja-JP"/>
        </w:rPr>
      </w:pPr>
      <w:r w:rsidRPr="002D5EB2">
        <w:rPr>
          <w:b/>
          <w:u w:val="single"/>
          <w:lang w:eastAsia="ja-JP"/>
        </w:rPr>
        <w:t>Proposal 4</w:t>
      </w:r>
      <w:r w:rsidRPr="002D5EB2">
        <w:rPr>
          <w:b/>
          <w:lang w:eastAsia="ja-JP"/>
        </w:rPr>
        <w:t xml:space="preserve">: </w:t>
      </w:r>
      <w:r w:rsidR="00554751" w:rsidRPr="002D5EB2">
        <w:rPr>
          <w:b/>
          <w:lang w:eastAsia="ja-JP"/>
        </w:rPr>
        <w:t>Polarization properties of reference signals to be studied</w:t>
      </w:r>
      <w:r w:rsidR="00736E10" w:rsidRPr="002D5EB2">
        <w:rPr>
          <w:b/>
          <w:lang w:eastAsia="ja-JP"/>
        </w:rPr>
        <w:t>.</w:t>
      </w:r>
    </w:p>
    <w:p w14:paraId="001696CE" w14:textId="0FDB47C0" w:rsidR="00FD39E0" w:rsidRPr="002D5EB2" w:rsidRDefault="00892413" w:rsidP="00242B47">
      <w:pPr>
        <w:rPr>
          <w:b/>
          <w:lang w:eastAsia="ja-JP"/>
        </w:rPr>
      </w:pPr>
      <w:r w:rsidRPr="002D5EB2">
        <w:rPr>
          <w:b/>
          <w:u w:val="single"/>
          <w:lang w:eastAsia="ja-JP"/>
        </w:rPr>
        <w:t>Proposal 5</w:t>
      </w:r>
      <w:r w:rsidRPr="002D5EB2">
        <w:rPr>
          <w:b/>
          <w:lang w:eastAsia="ja-JP"/>
        </w:rPr>
        <w:t xml:space="preserve">: DMRS </w:t>
      </w:r>
      <w:r w:rsidR="00736E10" w:rsidRPr="002D5EB2">
        <w:rPr>
          <w:b/>
          <w:lang w:eastAsia="ja-JP"/>
        </w:rPr>
        <w:t xml:space="preserve">density </w:t>
      </w:r>
      <w:r w:rsidRPr="002D5EB2">
        <w:rPr>
          <w:b/>
          <w:lang w:eastAsia="ja-JP"/>
        </w:rPr>
        <w:t>in frequency domain can be studied.</w:t>
      </w:r>
    </w:p>
    <w:p w14:paraId="3E397DE7" w14:textId="438FE9E1" w:rsidR="002348EF" w:rsidRPr="00B01F4C" w:rsidRDefault="002348EF" w:rsidP="00892413">
      <w:pPr>
        <w:rPr>
          <w:sz w:val="20"/>
        </w:rPr>
      </w:pPr>
    </w:p>
    <w:p w14:paraId="1A7ED4E3" w14:textId="7580A5A9" w:rsidR="002348EF" w:rsidRPr="002D5EB2" w:rsidRDefault="002348EF" w:rsidP="002348EF">
      <w:pPr>
        <w:pStyle w:val="Heading1"/>
        <w:spacing w:after="80"/>
        <w:jc w:val="left"/>
        <w:rPr>
          <w:lang w:eastAsia="zh-CN"/>
        </w:rPr>
      </w:pPr>
      <w:r w:rsidRPr="002D5EB2">
        <w:rPr>
          <w:lang w:eastAsia="zh-CN"/>
        </w:rPr>
        <w:t>Reference</w:t>
      </w:r>
      <w:r w:rsidR="002D5EB2" w:rsidRPr="002D5EB2">
        <w:rPr>
          <w:lang w:eastAsia="zh-CN"/>
        </w:rPr>
        <w:t>s</w:t>
      </w:r>
    </w:p>
    <w:p w14:paraId="36D43953" w14:textId="294851CB" w:rsidR="000E3469" w:rsidRPr="00B01F4C" w:rsidRDefault="000E3469" w:rsidP="000E3469">
      <w:pPr>
        <w:pStyle w:val="ListParagraph"/>
        <w:numPr>
          <w:ilvl w:val="0"/>
          <w:numId w:val="9"/>
        </w:numPr>
        <w:ind w:left="426" w:hanging="426"/>
        <w:rPr>
          <w:rFonts w:ascii="Times New Roman" w:hAnsi="Times New Roman" w:cs="Times New Roman"/>
        </w:rPr>
      </w:pPr>
      <w:bookmarkStart w:id="1" w:name="_Ref40477508"/>
      <w:r>
        <w:rPr>
          <w:rFonts w:ascii="Times New Roman" w:hAnsi="Times New Roman" w:cs="Times New Roman"/>
        </w:rPr>
        <w:t>RP-193240</w:t>
      </w:r>
      <w:r w:rsidR="002D5EB2">
        <w:rPr>
          <w:rFonts w:ascii="Times New Roman" w:hAnsi="Times New Roman" w:cs="Times New Roman"/>
        </w:rPr>
        <w:t>.</w:t>
      </w:r>
      <w:r>
        <w:rPr>
          <w:rFonts w:ascii="Times New Roman" w:hAnsi="Times New Roman" w:cs="Times New Roman"/>
        </w:rPr>
        <w:t xml:space="preserve"> </w:t>
      </w:r>
      <w:r w:rsidR="002D5EB2">
        <w:rPr>
          <w:rFonts w:ascii="Times New Roman" w:hAnsi="Times New Roman" w:cs="Times New Roman"/>
        </w:rPr>
        <w:t>“</w:t>
      </w:r>
      <w:r w:rsidRPr="009531A5">
        <w:rPr>
          <w:rFonts w:ascii="Times New Roman" w:hAnsi="Times New Roman" w:cs="Times New Roman"/>
        </w:rPr>
        <w:t>New SID on NR coverage enhancement</w:t>
      </w:r>
      <w:bookmarkEnd w:id="1"/>
      <w:r w:rsidR="002D5EB2">
        <w:rPr>
          <w:rFonts w:ascii="Times New Roman" w:hAnsi="Times New Roman" w:cs="Times New Roman"/>
        </w:rPr>
        <w:t xml:space="preserve">”. RAN plenary # 86. </w:t>
      </w:r>
      <w:proofErr w:type="spellStart"/>
      <w:r w:rsidR="002D5EB2">
        <w:rPr>
          <w:rFonts w:ascii="Times New Roman" w:hAnsi="Times New Roman" w:cs="Times New Roman"/>
        </w:rPr>
        <w:t>Sitges</w:t>
      </w:r>
      <w:proofErr w:type="spellEnd"/>
      <w:r w:rsidR="002D5EB2">
        <w:rPr>
          <w:rFonts w:ascii="Times New Roman" w:hAnsi="Times New Roman" w:cs="Times New Roman"/>
        </w:rPr>
        <w:t>, Spain. December 2019.</w:t>
      </w:r>
    </w:p>
    <w:p w14:paraId="122A3C8A" w14:textId="664858A1" w:rsidR="002348EF" w:rsidRDefault="00B3621B" w:rsidP="00135C7A">
      <w:pPr>
        <w:pStyle w:val="ListParagraph"/>
        <w:numPr>
          <w:ilvl w:val="0"/>
          <w:numId w:val="9"/>
        </w:numPr>
        <w:ind w:left="426" w:hanging="426"/>
        <w:rPr>
          <w:rFonts w:ascii="Times New Roman" w:hAnsi="Times New Roman" w:cs="Times New Roman"/>
        </w:rPr>
      </w:pPr>
      <w:r>
        <w:rPr>
          <w:rFonts w:ascii="Times New Roman" w:hAnsi="Times New Roman" w:cs="Times New Roman"/>
        </w:rPr>
        <w:t>TR</w:t>
      </w:r>
      <w:r w:rsidR="002348EF" w:rsidRPr="00B01F4C">
        <w:rPr>
          <w:rFonts w:ascii="Times New Roman" w:hAnsi="Times New Roman" w:cs="Times New Roman"/>
        </w:rPr>
        <w:t>-</w:t>
      </w:r>
      <w:r w:rsidR="00156E2F">
        <w:rPr>
          <w:rFonts w:ascii="Times New Roman" w:hAnsi="Times New Roman" w:cs="Times New Roman"/>
        </w:rPr>
        <w:t>38</w:t>
      </w:r>
      <w:r>
        <w:rPr>
          <w:rFonts w:ascii="Times New Roman" w:hAnsi="Times New Roman" w:cs="Times New Roman"/>
        </w:rPr>
        <w:t>.855</w:t>
      </w:r>
      <w:r w:rsidR="002D5EB2">
        <w:rPr>
          <w:rFonts w:ascii="Times New Roman" w:hAnsi="Times New Roman" w:cs="Times New Roman"/>
        </w:rPr>
        <w:t>.</w:t>
      </w:r>
      <w:r w:rsidR="002348EF" w:rsidRPr="00B01F4C">
        <w:rPr>
          <w:rFonts w:ascii="Times New Roman" w:hAnsi="Times New Roman" w:cs="Times New Roman"/>
        </w:rPr>
        <w:t xml:space="preserve"> </w:t>
      </w:r>
      <w:r w:rsidR="002D5EB2">
        <w:rPr>
          <w:rFonts w:ascii="Times New Roman" w:hAnsi="Times New Roman" w:cs="Times New Roman"/>
        </w:rPr>
        <w:t>“</w:t>
      </w:r>
      <w:r w:rsidR="004E05BA" w:rsidRPr="004E05BA">
        <w:rPr>
          <w:rFonts w:ascii="Times New Roman" w:hAnsi="Times New Roman" w:cs="Times New Roman"/>
        </w:rPr>
        <w:t>Study on NR positioning support</w:t>
      </w:r>
      <w:r w:rsidR="002D5EB2">
        <w:rPr>
          <w:rFonts w:ascii="Times New Roman" w:hAnsi="Times New Roman" w:cs="Times New Roman"/>
        </w:rPr>
        <w:t>”.</w:t>
      </w:r>
    </w:p>
    <w:p w14:paraId="006EED93" w14:textId="0A2CC780" w:rsidR="00430CBE" w:rsidRDefault="00430CBE" w:rsidP="00135C7A">
      <w:pPr>
        <w:pStyle w:val="ListParagraph"/>
        <w:numPr>
          <w:ilvl w:val="0"/>
          <w:numId w:val="9"/>
        </w:numPr>
        <w:ind w:left="426" w:hanging="426"/>
        <w:rPr>
          <w:rFonts w:ascii="Times New Roman" w:hAnsi="Times New Roman" w:cs="Times New Roman"/>
        </w:rPr>
      </w:pPr>
      <w:r w:rsidRPr="00430CBE">
        <w:rPr>
          <w:rFonts w:ascii="Times New Roman" w:hAnsi="Times New Roman" w:cs="Times New Roman"/>
        </w:rPr>
        <w:t>R4-2001495</w:t>
      </w:r>
      <w:r w:rsidR="002D5EB2">
        <w:rPr>
          <w:rFonts w:ascii="Times New Roman" w:hAnsi="Times New Roman" w:cs="Times New Roman"/>
        </w:rPr>
        <w:t>.</w:t>
      </w:r>
      <w:r w:rsidRPr="00430CBE">
        <w:rPr>
          <w:rFonts w:ascii="Times New Roman" w:hAnsi="Times New Roman" w:cs="Times New Roman"/>
        </w:rPr>
        <w:t xml:space="preserve"> </w:t>
      </w:r>
      <w:r w:rsidR="002D5EB2">
        <w:rPr>
          <w:rFonts w:ascii="Times New Roman" w:hAnsi="Times New Roman" w:cs="Times New Roman"/>
        </w:rPr>
        <w:t>“</w:t>
      </w:r>
      <w:r w:rsidRPr="00430CBE">
        <w:rPr>
          <w:rFonts w:ascii="Times New Roman" w:hAnsi="Times New Roman" w:cs="Times New Roman"/>
        </w:rPr>
        <w:t>Views on improvement to spherical coverage requirements for PC3</w:t>
      </w:r>
      <w:r w:rsidR="002D5EB2">
        <w:rPr>
          <w:rFonts w:ascii="Times New Roman" w:hAnsi="Times New Roman" w:cs="Times New Roman"/>
        </w:rPr>
        <w:t>”.</w:t>
      </w:r>
      <w:r w:rsidRPr="00430CBE">
        <w:rPr>
          <w:rFonts w:ascii="Times New Roman" w:hAnsi="Times New Roman" w:cs="Times New Roman"/>
        </w:rPr>
        <w:tab/>
      </w:r>
      <w:r>
        <w:rPr>
          <w:rFonts w:ascii="Times New Roman" w:hAnsi="Times New Roman" w:cs="Times New Roman"/>
        </w:rPr>
        <w:t xml:space="preserve"> </w:t>
      </w:r>
      <w:r w:rsidRPr="00430CBE">
        <w:rPr>
          <w:rFonts w:ascii="Times New Roman" w:hAnsi="Times New Roman" w:cs="Times New Roman"/>
        </w:rPr>
        <w:t>Sony</w:t>
      </w:r>
      <w:r w:rsidR="002D5EB2">
        <w:rPr>
          <w:rFonts w:ascii="Times New Roman" w:hAnsi="Times New Roman" w:cs="Times New Roman"/>
        </w:rPr>
        <w:t>. RAN4#94e. February 2020.</w:t>
      </w:r>
    </w:p>
    <w:p w14:paraId="14329531" w14:textId="0DF31F27" w:rsidR="00430CBE" w:rsidRDefault="00430CBE" w:rsidP="00135C7A">
      <w:pPr>
        <w:pStyle w:val="ListParagraph"/>
        <w:numPr>
          <w:ilvl w:val="0"/>
          <w:numId w:val="9"/>
        </w:numPr>
        <w:ind w:left="426" w:hanging="426"/>
        <w:rPr>
          <w:rFonts w:ascii="Times New Roman" w:hAnsi="Times New Roman" w:cs="Times New Roman"/>
        </w:rPr>
      </w:pPr>
      <w:r w:rsidRPr="00430CBE">
        <w:rPr>
          <w:rFonts w:ascii="Times New Roman" w:hAnsi="Times New Roman" w:cs="Times New Roman"/>
        </w:rPr>
        <w:t>TS 38.101-2</w:t>
      </w:r>
      <w:proofErr w:type="gramStart"/>
      <w:r w:rsidRPr="00430CBE">
        <w:rPr>
          <w:rFonts w:ascii="Times New Roman" w:hAnsi="Times New Roman" w:cs="Times New Roman"/>
        </w:rPr>
        <w:tab/>
      </w:r>
      <w:r>
        <w:rPr>
          <w:rFonts w:ascii="Times New Roman" w:hAnsi="Times New Roman" w:cs="Times New Roman"/>
        </w:rPr>
        <w:t xml:space="preserve">  </w:t>
      </w:r>
      <w:r w:rsidR="002D5EB2">
        <w:rPr>
          <w:rFonts w:ascii="Times New Roman" w:hAnsi="Times New Roman" w:cs="Times New Roman"/>
        </w:rPr>
        <w:t>“</w:t>
      </w:r>
      <w:proofErr w:type="gramEnd"/>
      <w:r w:rsidRPr="00430CBE">
        <w:rPr>
          <w:rFonts w:ascii="Times New Roman" w:hAnsi="Times New Roman" w:cs="Times New Roman"/>
        </w:rPr>
        <w:t>NR; User Equipment (UE) radio transmission and reception; Part 2: Range 2 Standalone</w:t>
      </w:r>
      <w:r>
        <w:rPr>
          <w:rFonts w:ascii="Times New Roman" w:hAnsi="Times New Roman" w:cs="Times New Roman"/>
        </w:rPr>
        <w:t xml:space="preserve"> V 16.3.0</w:t>
      </w:r>
      <w:r w:rsidR="002D5EB2">
        <w:rPr>
          <w:rFonts w:ascii="Times New Roman" w:hAnsi="Times New Roman" w:cs="Times New Roman"/>
        </w:rPr>
        <w:t>”</w:t>
      </w:r>
    </w:p>
    <w:p w14:paraId="0DC6B0F1" w14:textId="77777777" w:rsidR="002348EF" w:rsidRPr="002348EF" w:rsidRDefault="002348EF" w:rsidP="002348EF">
      <w:pPr>
        <w:spacing w:before="80" w:after="80"/>
        <w:rPr>
          <w:sz w:val="20"/>
        </w:rPr>
      </w:pPr>
    </w:p>
    <w:sectPr w:rsidR="002348EF" w:rsidRPr="002348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27CD4" w14:textId="77777777" w:rsidR="00612C69" w:rsidRDefault="00612C69">
      <w:r>
        <w:separator/>
      </w:r>
    </w:p>
  </w:endnote>
  <w:endnote w:type="continuationSeparator" w:id="0">
    <w:p w14:paraId="7528D773" w14:textId="77777777" w:rsidR="00612C69" w:rsidRDefault="0061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6C5F1" w14:textId="77777777" w:rsidR="00612C69" w:rsidRDefault="00612C69">
      <w:r>
        <w:separator/>
      </w:r>
    </w:p>
  </w:footnote>
  <w:footnote w:type="continuationSeparator" w:id="0">
    <w:p w14:paraId="2E24A8F5" w14:textId="77777777" w:rsidR="00612C69" w:rsidRDefault="00612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3B557C1"/>
    <w:multiLevelType w:val="multilevel"/>
    <w:tmpl w:val="87DEC0A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4"/>
  </w:num>
  <w:num w:numId="4">
    <w:abstractNumId w:val="9"/>
  </w:num>
  <w:num w:numId="5">
    <w:abstractNumId w:val="12"/>
  </w:num>
  <w:num w:numId="6">
    <w:abstractNumId w:val="2"/>
  </w:num>
  <w:num w:numId="7">
    <w:abstractNumId w:val="10"/>
  </w:num>
  <w:num w:numId="8">
    <w:abstractNumId w:val="6"/>
  </w:num>
  <w:num w:numId="9">
    <w:abstractNumId w:val="1"/>
  </w:num>
  <w:num w:numId="10">
    <w:abstractNumId w:val="8"/>
  </w:num>
  <w:num w:numId="11">
    <w:abstractNumId w:val="0"/>
  </w:num>
  <w:num w:numId="12">
    <w:abstractNumId w:val="3"/>
  </w:num>
  <w:num w:numId="13">
    <w:abstractNumId w:val="13"/>
  </w:num>
  <w:num w:numId="14">
    <w:abstractNumId w:val="11"/>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uNaAF8o+4IsAAAA"/>
  </w:docVars>
  <w:rsids>
    <w:rsidRoot w:val="00CF5263"/>
    <w:rsid w:val="00000922"/>
    <w:rsid w:val="00000D04"/>
    <w:rsid w:val="00000DB2"/>
    <w:rsid w:val="00001023"/>
    <w:rsid w:val="000015CF"/>
    <w:rsid w:val="000018AA"/>
    <w:rsid w:val="00001CFD"/>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98D"/>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541"/>
    <w:rsid w:val="000772F4"/>
    <w:rsid w:val="000776EB"/>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0EA7"/>
    <w:rsid w:val="000911AE"/>
    <w:rsid w:val="000916C1"/>
    <w:rsid w:val="00091A32"/>
    <w:rsid w:val="00091C80"/>
    <w:rsid w:val="00091F60"/>
    <w:rsid w:val="00092146"/>
    <w:rsid w:val="000926E1"/>
    <w:rsid w:val="00092A8E"/>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224F"/>
    <w:rsid w:val="000E2288"/>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015"/>
    <w:rsid w:val="000F4C20"/>
    <w:rsid w:val="000F4E03"/>
    <w:rsid w:val="000F4E6E"/>
    <w:rsid w:val="000F5046"/>
    <w:rsid w:val="000F5E83"/>
    <w:rsid w:val="000F602A"/>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3F4C"/>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47D16"/>
    <w:rsid w:val="00151619"/>
    <w:rsid w:val="001521DF"/>
    <w:rsid w:val="00152835"/>
    <w:rsid w:val="00155927"/>
    <w:rsid w:val="001559FA"/>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566"/>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136C"/>
    <w:rsid w:val="001815A2"/>
    <w:rsid w:val="00181E81"/>
    <w:rsid w:val="00181FC1"/>
    <w:rsid w:val="00182121"/>
    <w:rsid w:val="00182183"/>
    <w:rsid w:val="00182C7D"/>
    <w:rsid w:val="00183034"/>
    <w:rsid w:val="001830F7"/>
    <w:rsid w:val="0018359C"/>
    <w:rsid w:val="00183EE6"/>
    <w:rsid w:val="00184A77"/>
    <w:rsid w:val="0018588A"/>
    <w:rsid w:val="00185A59"/>
    <w:rsid w:val="00185FA5"/>
    <w:rsid w:val="00186A53"/>
    <w:rsid w:val="00186C70"/>
    <w:rsid w:val="00186E32"/>
    <w:rsid w:val="00187252"/>
    <w:rsid w:val="00187514"/>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A8F"/>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32A"/>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40FF"/>
    <w:rsid w:val="00214AC4"/>
    <w:rsid w:val="002158EA"/>
    <w:rsid w:val="00215AFD"/>
    <w:rsid w:val="00215C9E"/>
    <w:rsid w:val="00216422"/>
    <w:rsid w:val="002170AA"/>
    <w:rsid w:val="00217AB8"/>
    <w:rsid w:val="00217D5B"/>
    <w:rsid w:val="00217DF2"/>
    <w:rsid w:val="002207A2"/>
    <w:rsid w:val="00220894"/>
    <w:rsid w:val="00220951"/>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7393"/>
    <w:rsid w:val="002274D2"/>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7"/>
    <w:rsid w:val="00242B4D"/>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D0"/>
    <w:rsid w:val="00255374"/>
    <w:rsid w:val="002556BC"/>
    <w:rsid w:val="00255AC0"/>
    <w:rsid w:val="00255F8F"/>
    <w:rsid w:val="00255FE7"/>
    <w:rsid w:val="00256368"/>
    <w:rsid w:val="00256FA1"/>
    <w:rsid w:val="00257290"/>
    <w:rsid w:val="00257BF4"/>
    <w:rsid w:val="00260003"/>
    <w:rsid w:val="0026035D"/>
    <w:rsid w:val="002606D6"/>
    <w:rsid w:val="002611EE"/>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857"/>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146"/>
    <w:rsid w:val="0029722B"/>
    <w:rsid w:val="00297611"/>
    <w:rsid w:val="002976E4"/>
    <w:rsid w:val="002A00CD"/>
    <w:rsid w:val="002A0EC3"/>
    <w:rsid w:val="002A0EE0"/>
    <w:rsid w:val="002A1BE0"/>
    <w:rsid w:val="002A1E92"/>
    <w:rsid w:val="002A204D"/>
    <w:rsid w:val="002A2387"/>
    <w:rsid w:val="002A2616"/>
    <w:rsid w:val="002A26E1"/>
    <w:rsid w:val="002A324B"/>
    <w:rsid w:val="002A33BD"/>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178"/>
    <w:rsid w:val="002B0654"/>
    <w:rsid w:val="002B0A7D"/>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4EF1"/>
    <w:rsid w:val="002D5738"/>
    <w:rsid w:val="002D5CB1"/>
    <w:rsid w:val="002D5E53"/>
    <w:rsid w:val="002D5EB2"/>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4D6D"/>
    <w:rsid w:val="00344FE4"/>
    <w:rsid w:val="003450D7"/>
    <w:rsid w:val="00345197"/>
    <w:rsid w:val="00345266"/>
    <w:rsid w:val="0034594B"/>
    <w:rsid w:val="0034638C"/>
    <w:rsid w:val="00346F7F"/>
    <w:rsid w:val="00347A77"/>
    <w:rsid w:val="00350108"/>
    <w:rsid w:val="0035018E"/>
    <w:rsid w:val="00350498"/>
    <w:rsid w:val="00350762"/>
    <w:rsid w:val="003507C4"/>
    <w:rsid w:val="003511A3"/>
    <w:rsid w:val="00351903"/>
    <w:rsid w:val="003519A1"/>
    <w:rsid w:val="00352480"/>
    <w:rsid w:val="003529BC"/>
    <w:rsid w:val="003530D2"/>
    <w:rsid w:val="0035331A"/>
    <w:rsid w:val="003534E1"/>
    <w:rsid w:val="00353F27"/>
    <w:rsid w:val="003548D8"/>
    <w:rsid w:val="003554CA"/>
    <w:rsid w:val="00355543"/>
    <w:rsid w:val="003555BB"/>
    <w:rsid w:val="00356246"/>
    <w:rsid w:val="003567BF"/>
    <w:rsid w:val="003569DF"/>
    <w:rsid w:val="00356C80"/>
    <w:rsid w:val="00356CA8"/>
    <w:rsid w:val="00356CD0"/>
    <w:rsid w:val="00356D29"/>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1A2"/>
    <w:rsid w:val="00364207"/>
    <w:rsid w:val="00364220"/>
    <w:rsid w:val="0036487C"/>
    <w:rsid w:val="00365241"/>
    <w:rsid w:val="00365411"/>
    <w:rsid w:val="003654B1"/>
    <w:rsid w:val="003656B9"/>
    <w:rsid w:val="00365846"/>
    <w:rsid w:val="00365FA2"/>
    <w:rsid w:val="00366205"/>
    <w:rsid w:val="0036647F"/>
    <w:rsid w:val="00366C69"/>
    <w:rsid w:val="00366EA4"/>
    <w:rsid w:val="00367035"/>
    <w:rsid w:val="00367372"/>
    <w:rsid w:val="00367441"/>
    <w:rsid w:val="00367B1D"/>
    <w:rsid w:val="00370402"/>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A1D"/>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4B9F"/>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35A"/>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3F7A34"/>
    <w:rsid w:val="004005A2"/>
    <w:rsid w:val="0040126E"/>
    <w:rsid w:val="00401CC2"/>
    <w:rsid w:val="004020D4"/>
    <w:rsid w:val="004020E1"/>
    <w:rsid w:val="004021B6"/>
    <w:rsid w:val="004023F6"/>
    <w:rsid w:val="00402616"/>
    <w:rsid w:val="00402811"/>
    <w:rsid w:val="0040301A"/>
    <w:rsid w:val="00403106"/>
    <w:rsid w:val="00403A2F"/>
    <w:rsid w:val="00403A85"/>
    <w:rsid w:val="00403E77"/>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7CE"/>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641"/>
    <w:rsid w:val="004247E8"/>
    <w:rsid w:val="00424896"/>
    <w:rsid w:val="00424932"/>
    <w:rsid w:val="00424D48"/>
    <w:rsid w:val="00425C0B"/>
    <w:rsid w:val="00425C6D"/>
    <w:rsid w:val="00426266"/>
    <w:rsid w:val="00426880"/>
    <w:rsid w:val="00426CF7"/>
    <w:rsid w:val="00427690"/>
    <w:rsid w:val="00427A7B"/>
    <w:rsid w:val="00427D2C"/>
    <w:rsid w:val="00430A2D"/>
    <w:rsid w:val="00430CBE"/>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C5D"/>
    <w:rsid w:val="004A01BB"/>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056"/>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2BD"/>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589"/>
    <w:rsid w:val="005234F5"/>
    <w:rsid w:val="00523838"/>
    <w:rsid w:val="00523F04"/>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3127"/>
    <w:rsid w:val="0055370D"/>
    <w:rsid w:val="005537D5"/>
    <w:rsid w:val="00553819"/>
    <w:rsid w:val="00554291"/>
    <w:rsid w:val="00554751"/>
    <w:rsid w:val="00554BE7"/>
    <w:rsid w:val="005550D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F9D"/>
    <w:rsid w:val="00562156"/>
    <w:rsid w:val="005626D6"/>
    <w:rsid w:val="0056287A"/>
    <w:rsid w:val="005629E0"/>
    <w:rsid w:val="00562B4C"/>
    <w:rsid w:val="0056345E"/>
    <w:rsid w:val="005638D4"/>
    <w:rsid w:val="00564A45"/>
    <w:rsid w:val="00564C9C"/>
    <w:rsid w:val="00564F3E"/>
    <w:rsid w:val="005651D3"/>
    <w:rsid w:val="005656ED"/>
    <w:rsid w:val="00565C19"/>
    <w:rsid w:val="00566544"/>
    <w:rsid w:val="00566608"/>
    <w:rsid w:val="00566756"/>
    <w:rsid w:val="00566A9A"/>
    <w:rsid w:val="00566C83"/>
    <w:rsid w:val="00566D88"/>
    <w:rsid w:val="0056751C"/>
    <w:rsid w:val="00567DE7"/>
    <w:rsid w:val="00567E70"/>
    <w:rsid w:val="005700FE"/>
    <w:rsid w:val="00570218"/>
    <w:rsid w:val="00570E24"/>
    <w:rsid w:val="00571512"/>
    <w:rsid w:val="00571BF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6B9"/>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A01"/>
    <w:rsid w:val="005D6DEC"/>
    <w:rsid w:val="005D6E82"/>
    <w:rsid w:val="005D746C"/>
    <w:rsid w:val="005D7802"/>
    <w:rsid w:val="005D7920"/>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DC1"/>
    <w:rsid w:val="006124EE"/>
    <w:rsid w:val="006126B8"/>
    <w:rsid w:val="006129CD"/>
    <w:rsid w:val="00612C69"/>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B08"/>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BC1"/>
    <w:rsid w:val="00663DE4"/>
    <w:rsid w:val="00663ECA"/>
    <w:rsid w:val="0066609E"/>
    <w:rsid w:val="006665B4"/>
    <w:rsid w:val="00667020"/>
    <w:rsid w:val="0066732C"/>
    <w:rsid w:val="006679F5"/>
    <w:rsid w:val="00667B77"/>
    <w:rsid w:val="00671026"/>
    <w:rsid w:val="006713DE"/>
    <w:rsid w:val="0067143D"/>
    <w:rsid w:val="006716DA"/>
    <w:rsid w:val="00671965"/>
    <w:rsid w:val="00671A78"/>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A1F"/>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613"/>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42B5"/>
    <w:rsid w:val="006B4388"/>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DDE"/>
    <w:rsid w:val="006C3ED9"/>
    <w:rsid w:val="006C41C1"/>
    <w:rsid w:val="006C4516"/>
    <w:rsid w:val="006C455E"/>
    <w:rsid w:val="006C46AD"/>
    <w:rsid w:val="006C4734"/>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1BB"/>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525"/>
    <w:rsid w:val="006F1749"/>
    <w:rsid w:val="006F1E7D"/>
    <w:rsid w:val="006F1EB7"/>
    <w:rsid w:val="006F2AEA"/>
    <w:rsid w:val="006F2DFB"/>
    <w:rsid w:val="006F371D"/>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1084"/>
    <w:rsid w:val="00721249"/>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B98"/>
    <w:rsid w:val="00726CB9"/>
    <w:rsid w:val="00727530"/>
    <w:rsid w:val="00727E27"/>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3F9E"/>
    <w:rsid w:val="00734339"/>
    <w:rsid w:val="00734761"/>
    <w:rsid w:val="00734EBE"/>
    <w:rsid w:val="00735522"/>
    <w:rsid w:val="00735A0F"/>
    <w:rsid w:val="00736247"/>
    <w:rsid w:val="007365D2"/>
    <w:rsid w:val="007367F2"/>
    <w:rsid w:val="00736DD8"/>
    <w:rsid w:val="00736E10"/>
    <w:rsid w:val="0073751B"/>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D2E"/>
    <w:rsid w:val="00745F95"/>
    <w:rsid w:val="0074638D"/>
    <w:rsid w:val="00746484"/>
    <w:rsid w:val="0074704F"/>
    <w:rsid w:val="00747D57"/>
    <w:rsid w:val="00747F48"/>
    <w:rsid w:val="00747F4C"/>
    <w:rsid w:val="00750BDA"/>
    <w:rsid w:val="00751091"/>
    <w:rsid w:val="00751B83"/>
    <w:rsid w:val="00751D9C"/>
    <w:rsid w:val="00751FBD"/>
    <w:rsid w:val="007520C2"/>
    <w:rsid w:val="007522BB"/>
    <w:rsid w:val="007529CF"/>
    <w:rsid w:val="00752A63"/>
    <w:rsid w:val="00753871"/>
    <w:rsid w:val="007538DD"/>
    <w:rsid w:val="00753EB5"/>
    <w:rsid w:val="00754359"/>
    <w:rsid w:val="00754411"/>
    <w:rsid w:val="00754ABB"/>
    <w:rsid w:val="00754BD9"/>
    <w:rsid w:val="00754E7A"/>
    <w:rsid w:val="0075540C"/>
    <w:rsid w:val="007556DC"/>
    <w:rsid w:val="00755944"/>
    <w:rsid w:val="00755DB1"/>
    <w:rsid w:val="0075667B"/>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2AA5"/>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F9A"/>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40DA"/>
    <w:rsid w:val="007D4178"/>
    <w:rsid w:val="007D46BA"/>
    <w:rsid w:val="007D4C00"/>
    <w:rsid w:val="007D4C6B"/>
    <w:rsid w:val="007D4D33"/>
    <w:rsid w:val="007D5FC3"/>
    <w:rsid w:val="007D670C"/>
    <w:rsid w:val="007D67F3"/>
    <w:rsid w:val="007D7175"/>
    <w:rsid w:val="007D7265"/>
    <w:rsid w:val="007D7CF7"/>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D8B"/>
    <w:rsid w:val="007F3ECA"/>
    <w:rsid w:val="007F3EDD"/>
    <w:rsid w:val="007F443C"/>
    <w:rsid w:val="007F451C"/>
    <w:rsid w:val="007F5DA2"/>
    <w:rsid w:val="007F5FA5"/>
    <w:rsid w:val="007F6880"/>
    <w:rsid w:val="007F69F1"/>
    <w:rsid w:val="007F70DF"/>
    <w:rsid w:val="007F7237"/>
    <w:rsid w:val="007F76B4"/>
    <w:rsid w:val="007F76E4"/>
    <w:rsid w:val="007F77D0"/>
    <w:rsid w:val="00800032"/>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63B"/>
    <w:rsid w:val="008101FD"/>
    <w:rsid w:val="00810316"/>
    <w:rsid w:val="00810AA8"/>
    <w:rsid w:val="00810D8D"/>
    <w:rsid w:val="00810E59"/>
    <w:rsid w:val="00811835"/>
    <w:rsid w:val="0081197A"/>
    <w:rsid w:val="00811B80"/>
    <w:rsid w:val="00812B31"/>
    <w:rsid w:val="00813226"/>
    <w:rsid w:val="008132B9"/>
    <w:rsid w:val="00813AE5"/>
    <w:rsid w:val="00813F49"/>
    <w:rsid w:val="00814631"/>
    <w:rsid w:val="008146BA"/>
    <w:rsid w:val="00814A89"/>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FE9"/>
    <w:rsid w:val="00824725"/>
    <w:rsid w:val="00824DE7"/>
    <w:rsid w:val="00824FDF"/>
    <w:rsid w:val="00825125"/>
    <w:rsid w:val="00825126"/>
    <w:rsid w:val="00825193"/>
    <w:rsid w:val="008257CC"/>
    <w:rsid w:val="00825D0C"/>
    <w:rsid w:val="008260CA"/>
    <w:rsid w:val="0082632F"/>
    <w:rsid w:val="00826EC5"/>
    <w:rsid w:val="008274BF"/>
    <w:rsid w:val="0083056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B8"/>
    <w:rsid w:val="00855D6D"/>
    <w:rsid w:val="00856833"/>
    <w:rsid w:val="00856840"/>
    <w:rsid w:val="00857139"/>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413"/>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13F0"/>
    <w:rsid w:val="008C14DD"/>
    <w:rsid w:val="008C1A09"/>
    <w:rsid w:val="008C1E66"/>
    <w:rsid w:val="008C1F26"/>
    <w:rsid w:val="008C2051"/>
    <w:rsid w:val="008C243C"/>
    <w:rsid w:val="008C2452"/>
    <w:rsid w:val="008C24CA"/>
    <w:rsid w:val="008C2A3A"/>
    <w:rsid w:val="008C2B7A"/>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61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02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57"/>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7C6"/>
    <w:rsid w:val="00931891"/>
    <w:rsid w:val="00931D96"/>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4CC"/>
    <w:rsid w:val="00936560"/>
    <w:rsid w:val="00936D98"/>
    <w:rsid w:val="00937763"/>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2BB"/>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6AC"/>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143"/>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A67"/>
    <w:rsid w:val="009E1B47"/>
    <w:rsid w:val="009E1D40"/>
    <w:rsid w:val="009E1DCD"/>
    <w:rsid w:val="009E237A"/>
    <w:rsid w:val="009E2439"/>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0FD1"/>
    <w:rsid w:val="00A11301"/>
    <w:rsid w:val="00A119AA"/>
    <w:rsid w:val="00A121C4"/>
    <w:rsid w:val="00A124E2"/>
    <w:rsid w:val="00A13174"/>
    <w:rsid w:val="00A13762"/>
    <w:rsid w:val="00A137E4"/>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CDF"/>
    <w:rsid w:val="00A27D90"/>
    <w:rsid w:val="00A309C6"/>
    <w:rsid w:val="00A30AB5"/>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2D7"/>
    <w:rsid w:val="00A7333A"/>
    <w:rsid w:val="00A7364D"/>
    <w:rsid w:val="00A73D0D"/>
    <w:rsid w:val="00A74242"/>
    <w:rsid w:val="00A74559"/>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0E5A"/>
    <w:rsid w:val="00A8100D"/>
    <w:rsid w:val="00A81353"/>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A17"/>
    <w:rsid w:val="00AC0E88"/>
    <w:rsid w:val="00AC109B"/>
    <w:rsid w:val="00AC1414"/>
    <w:rsid w:val="00AC173D"/>
    <w:rsid w:val="00AC1EBD"/>
    <w:rsid w:val="00AC254D"/>
    <w:rsid w:val="00AC2896"/>
    <w:rsid w:val="00AC28D4"/>
    <w:rsid w:val="00AC2B97"/>
    <w:rsid w:val="00AC2D2D"/>
    <w:rsid w:val="00AC2F1C"/>
    <w:rsid w:val="00AC3D1E"/>
    <w:rsid w:val="00AC3F7A"/>
    <w:rsid w:val="00AC50BD"/>
    <w:rsid w:val="00AC5423"/>
    <w:rsid w:val="00AC59A5"/>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852"/>
    <w:rsid w:val="00AD2F4C"/>
    <w:rsid w:val="00AD3757"/>
    <w:rsid w:val="00AD3976"/>
    <w:rsid w:val="00AD3D07"/>
    <w:rsid w:val="00AD4089"/>
    <w:rsid w:val="00AD4116"/>
    <w:rsid w:val="00AD4C4D"/>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6F9"/>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EFD"/>
    <w:rsid w:val="00AF6195"/>
    <w:rsid w:val="00AF65AE"/>
    <w:rsid w:val="00AF6BA2"/>
    <w:rsid w:val="00AF73C3"/>
    <w:rsid w:val="00AF795C"/>
    <w:rsid w:val="00AF7A0F"/>
    <w:rsid w:val="00B000C4"/>
    <w:rsid w:val="00B00543"/>
    <w:rsid w:val="00B00752"/>
    <w:rsid w:val="00B010EF"/>
    <w:rsid w:val="00B013FE"/>
    <w:rsid w:val="00B01751"/>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15B"/>
    <w:rsid w:val="00B336F9"/>
    <w:rsid w:val="00B33FC3"/>
    <w:rsid w:val="00B340AA"/>
    <w:rsid w:val="00B346D2"/>
    <w:rsid w:val="00B347DF"/>
    <w:rsid w:val="00B34A9F"/>
    <w:rsid w:val="00B34B80"/>
    <w:rsid w:val="00B34F63"/>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759B"/>
    <w:rsid w:val="00B50073"/>
    <w:rsid w:val="00B50B02"/>
    <w:rsid w:val="00B51542"/>
    <w:rsid w:val="00B51A5A"/>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0FAF"/>
    <w:rsid w:val="00B61099"/>
    <w:rsid w:val="00B61B0B"/>
    <w:rsid w:val="00B61B7D"/>
    <w:rsid w:val="00B61BE2"/>
    <w:rsid w:val="00B620D1"/>
    <w:rsid w:val="00B6266F"/>
    <w:rsid w:val="00B626BB"/>
    <w:rsid w:val="00B62E0B"/>
    <w:rsid w:val="00B63762"/>
    <w:rsid w:val="00B63C32"/>
    <w:rsid w:val="00B63C37"/>
    <w:rsid w:val="00B64434"/>
    <w:rsid w:val="00B64584"/>
    <w:rsid w:val="00B64B7F"/>
    <w:rsid w:val="00B6515D"/>
    <w:rsid w:val="00B65630"/>
    <w:rsid w:val="00B6599B"/>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4937"/>
    <w:rsid w:val="00B7604C"/>
    <w:rsid w:val="00B7652C"/>
    <w:rsid w:val="00B766BF"/>
    <w:rsid w:val="00B76EAF"/>
    <w:rsid w:val="00B76FA6"/>
    <w:rsid w:val="00B77640"/>
    <w:rsid w:val="00B80246"/>
    <w:rsid w:val="00B80910"/>
    <w:rsid w:val="00B818F4"/>
    <w:rsid w:val="00B819F9"/>
    <w:rsid w:val="00B81BC9"/>
    <w:rsid w:val="00B81C54"/>
    <w:rsid w:val="00B81E72"/>
    <w:rsid w:val="00B81EDF"/>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D1B"/>
    <w:rsid w:val="00B95F02"/>
    <w:rsid w:val="00B95F31"/>
    <w:rsid w:val="00B96425"/>
    <w:rsid w:val="00B96BEF"/>
    <w:rsid w:val="00B96FC0"/>
    <w:rsid w:val="00B97260"/>
    <w:rsid w:val="00B97A69"/>
    <w:rsid w:val="00BA04EE"/>
    <w:rsid w:val="00BA0632"/>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E03"/>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A34"/>
    <w:rsid w:val="00BF3C0D"/>
    <w:rsid w:val="00BF3F3B"/>
    <w:rsid w:val="00BF4221"/>
    <w:rsid w:val="00BF49B1"/>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7F5"/>
    <w:rsid w:val="00C03D91"/>
    <w:rsid w:val="00C03EE8"/>
    <w:rsid w:val="00C04464"/>
    <w:rsid w:val="00C044ED"/>
    <w:rsid w:val="00C05003"/>
    <w:rsid w:val="00C0522F"/>
    <w:rsid w:val="00C05286"/>
    <w:rsid w:val="00C05972"/>
    <w:rsid w:val="00C05B60"/>
    <w:rsid w:val="00C05BEC"/>
    <w:rsid w:val="00C060A3"/>
    <w:rsid w:val="00C0619A"/>
    <w:rsid w:val="00C06436"/>
    <w:rsid w:val="00C06E7D"/>
    <w:rsid w:val="00C06EA5"/>
    <w:rsid w:val="00C07552"/>
    <w:rsid w:val="00C07579"/>
    <w:rsid w:val="00C07791"/>
    <w:rsid w:val="00C10515"/>
    <w:rsid w:val="00C1070F"/>
    <w:rsid w:val="00C1112B"/>
    <w:rsid w:val="00C11396"/>
    <w:rsid w:val="00C11655"/>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02A"/>
    <w:rsid w:val="00C55164"/>
    <w:rsid w:val="00C554A8"/>
    <w:rsid w:val="00C55BE8"/>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68E"/>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32AE"/>
    <w:rsid w:val="00C832DC"/>
    <w:rsid w:val="00C8377F"/>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E52"/>
    <w:rsid w:val="00C91FA0"/>
    <w:rsid w:val="00C9205B"/>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9D"/>
    <w:rsid w:val="00CC0957"/>
    <w:rsid w:val="00CC0C4A"/>
    <w:rsid w:val="00CC0E27"/>
    <w:rsid w:val="00CC17F0"/>
    <w:rsid w:val="00CC1853"/>
    <w:rsid w:val="00CC1A0A"/>
    <w:rsid w:val="00CC1FAE"/>
    <w:rsid w:val="00CC249B"/>
    <w:rsid w:val="00CC2CDF"/>
    <w:rsid w:val="00CC31B5"/>
    <w:rsid w:val="00CC3A23"/>
    <w:rsid w:val="00CC3D07"/>
    <w:rsid w:val="00CC433A"/>
    <w:rsid w:val="00CC4577"/>
    <w:rsid w:val="00CC5C5B"/>
    <w:rsid w:val="00CC5D59"/>
    <w:rsid w:val="00CC6D4F"/>
    <w:rsid w:val="00CC70F6"/>
    <w:rsid w:val="00CC737C"/>
    <w:rsid w:val="00CC7A4E"/>
    <w:rsid w:val="00CD04F4"/>
    <w:rsid w:val="00CD05A0"/>
    <w:rsid w:val="00CD05E5"/>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041"/>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F6B"/>
    <w:rsid w:val="00CF50BA"/>
    <w:rsid w:val="00CF5263"/>
    <w:rsid w:val="00CF536E"/>
    <w:rsid w:val="00CF60B5"/>
    <w:rsid w:val="00CF770B"/>
    <w:rsid w:val="00CF7A6A"/>
    <w:rsid w:val="00CF7E2F"/>
    <w:rsid w:val="00CF7E7B"/>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847"/>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389B"/>
    <w:rsid w:val="00D546E4"/>
    <w:rsid w:val="00D546EE"/>
    <w:rsid w:val="00D549C4"/>
    <w:rsid w:val="00D54CD8"/>
    <w:rsid w:val="00D54F03"/>
    <w:rsid w:val="00D55072"/>
    <w:rsid w:val="00D551B5"/>
    <w:rsid w:val="00D556B9"/>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6F1C"/>
    <w:rsid w:val="00D67107"/>
    <w:rsid w:val="00D671CD"/>
    <w:rsid w:val="00D6734D"/>
    <w:rsid w:val="00D6752A"/>
    <w:rsid w:val="00D679CF"/>
    <w:rsid w:val="00D679D3"/>
    <w:rsid w:val="00D67C42"/>
    <w:rsid w:val="00D70376"/>
    <w:rsid w:val="00D70DDA"/>
    <w:rsid w:val="00D71208"/>
    <w:rsid w:val="00D716BE"/>
    <w:rsid w:val="00D71A81"/>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B6D"/>
    <w:rsid w:val="00D95C94"/>
    <w:rsid w:val="00D96077"/>
    <w:rsid w:val="00D960E5"/>
    <w:rsid w:val="00D96328"/>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CD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09A"/>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1FE"/>
    <w:rsid w:val="00DF4462"/>
    <w:rsid w:val="00DF4572"/>
    <w:rsid w:val="00DF4658"/>
    <w:rsid w:val="00DF5508"/>
    <w:rsid w:val="00DF5B71"/>
    <w:rsid w:val="00DF5F1F"/>
    <w:rsid w:val="00DF6006"/>
    <w:rsid w:val="00DF662C"/>
    <w:rsid w:val="00DF6C8B"/>
    <w:rsid w:val="00DF6D88"/>
    <w:rsid w:val="00DF6F17"/>
    <w:rsid w:val="00DF78FA"/>
    <w:rsid w:val="00DF7938"/>
    <w:rsid w:val="00DF7D8B"/>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A11"/>
    <w:rsid w:val="00E23FB7"/>
    <w:rsid w:val="00E24A26"/>
    <w:rsid w:val="00E24A27"/>
    <w:rsid w:val="00E24B2D"/>
    <w:rsid w:val="00E2501D"/>
    <w:rsid w:val="00E253B3"/>
    <w:rsid w:val="00E25739"/>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8F7"/>
    <w:rsid w:val="00E40BBD"/>
    <w:rsid w:val="00E41983"/>
    <w:rsid w:val="00E419D9"/>
    <w:rsid w:val="00E421CC"/>
    <w:rsid w:val="00E421CD"/>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FF0"/>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F4"/>
    <w:rsid w:val="00E96DBE"/>
    <w:rsid w:val="00E97548"/>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3231"/>
    <w:rsid w:val="00EF4366"/>
    <w:rsid w:val="00EF4CD6"/>
    <w:rsid w:val="00EF55A0"/>
    <w:rsid w:val="00EF5FB3"/>
    <w:rsid w:val="00EF63D1"/>
    <w:rsid w:val="00EF6513"/>
    <w:rsid w:val="00EF6683"/>
    <w:rsid w:val="00EF7002"/>
    <w:rsid w:val="00EF769B"/>
    <w:rsid w:val="00EF7C7F"/>
    <w:rsid w:val="00F0061D"/>
    <w:rsid w:val="00F012FE"/>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AF"/>
    <w:rsid w:val="00F1269F"/>
    <w:rsid w:val="00F12A51"/>
    <w:rsid w:val="00F13376"/>
    <w:rsid w:val="00F133A1"/>
    <w:rsid w:val="00F1368F"/>
    <w:rsid w:val="00F1387D"/>
    <w:rsid w:val="00F13ECD"/>
    <w:rsid w:val="00F14328"/>
    <w:rsid w:val="00F15117"/>
    <w:rsid w:val="00F155CE"/>
    <w:rsid w:val="00F156C0"/>
    <w:rsid w:val="00F166B7"/>
    <w:rsid w:val="00F17166"/>
    <w:rsid w:val="00F174FA"/>
    <w:rsid w:val="00F17EAE"/>
    <w:rsid w:val="00F17F4D"/>
    <w:rsid w:val="00F2006A"/>
    <w:rsid w:val="00F20EB9"/>
    <w:rsid w:val="00F218D4"/>
    <w:rsid w:val="00F21958"/>
    <w:rsid w:val="00F21B31"/>
    <w:rsid w:val="00F2203C"/>
    <w:rsid w:val="00F2250A"/>
    <w:rsid w:val="00F22738"/>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2E4"/>
    <w:rsid w:val="00F607DD"/>
    <w:rsid w:val="00F608E3"/>
    <w:rsid w:val="00F60BC5"/>
    <w:rsid w:val="00F60BE9"/>
    <w:rsid w:val="00F60EB2"/>
    <w:rsid w:val="00F616DF"/>
    <w:rsid w:val="00F61B7C"/>
    <w:rsid w:val="00F61FD8"/>
    <w:rsid w:val="00F62007"/>
    <w:rsid w:val="00F62446"/>
    <w:rsid w:val="00F62ABE"/>
    <w:rsid w:val="00F62DBF"/>
    <w:rsid w:val="00F631D4"/>
    <w:rsid w:val="00F641FC"/>
    <w:rsid w:val="00F647F7"/>
    <w:rsid w:val="00F64EB8"/>
    <w:rsid w:val="00F6566A"/>
    <w:rsid w:val="00F6583C"/>
    <w:rsid w:val="00F6589A"/>
    <w:rsid w:val="00F65FF5"/>
    <w:rsid w:val="00F66015"/>
    <w:rsid w:val="00F6603D"/>
    <w:rsid w:val="00F6642C"/>
    <w:rsid w:val="00F66660"/>
    <w:rsid w:val="00F66A29"/>
    <w:rsid w:val="00F66DA5"/>
    <w:rsid w:val="00F6772F"/>
    <w:rsid w:val="00F6783E"/>
    <w:rsid w:val="00F70751"/>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243"/>
    <w:rsid w:val="00FB0E87"/>
    <w:rsid w:val="00FB1368"/>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6DF7"/>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413"/>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39E0"/>
    <w:rsid w:val="00FD4589"/>
    <w:rsid w:val="00FD46DF"/>
    <w:rsid w:val="00FD473E"/>
    <w:rsid w:val="00FD548D"/>
    <w:rsid w:val="00FD557B"/>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51F6"/>
    <w:rsid w:val="00FE5DA8"/>
    <w:rsid w:val="00FE602C"/>
    <w:rsid w:val="00FE64C8"/>
    <w:rsid w:val="00FE67CF"/>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22DC0AFB-F9F0-4F01-A181-840FFA842E40}">
  <ds:schemaRefs>
    <ds:schemaRef ds:uri="http://schemas.microsoft.com/sharepoint/v3/contenttype/forms"/>
  </ds:schemaRefs>
</ds:datastoreItem>
</file>

<file path=customXml/itemProps2.xml><?xml version="1.0" encoding="utf-8"?>
<ds:datastoreItem xmlns:ds="http://schemas.openxmlformats.org/officeDocument/2006/customXml" ds:itemID="{2D8C8E1D-E5BB-4BBF-88D4-7D57E5E0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2FDDD-69D1-4A91-8ABF-A9958A3009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13DE80-7E8D-4D5F-9E7B-146380968ABA}">
  <ds:schemaRefs>
    <ds:schemaRef ds:uri="http://schemas.openxmlformats.org/officeDocument/2006/bibliography"/>
  </ds:schemaRefs>
</ds:datastoreItem>
</file>

<file path=customXml/itemProps5.xml><?xml version="1.0" encoding="utf-8"?>
<ds:datastoreItem xmlns:ds="http://schemas.openxmlformats.org/officeDocument/2006/customXml" ds:itemID="{A89B0399-2C83-4E60-AF00-28DAAE06C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cp:revision>
  <cp:lastPrinted>2016-05-13T20:14:00Z</cp:lastPrinted>
  <dcterms:created xsi:type="dcterms:W3CDTF">2020-05-15T22:34:00Z</dcterms:created>
  <dcterms:modified xsi:type="dcterms:W3CDTF">2020-05-15T22:34:00Z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0x010100D9D26E9BA9D634419308D1AF46A0D7D6</vt:lpwstr>
  </property>
</Properties>
</file>